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862E" w14:textId="77777777" w:rsidR="00007061" w:rsidRDefault="00007061" w:rsidP="009E6AD6">
      <w:pPr>
        <w:pStyle w:val="Ttulo1"/>
        <w:rPr>
          <w:sz w:val="28"/>
        </w:rPr>
      </w:pPr>
    </w:p>
    <w:p w14:paraId="012454F5" w14:textId="0BF58A4A" w:rsidR="001D79E2" w:rsidRPr="00007061" w:rsidRDefault="001D79E2" w:rsidP="009E6AD6">
      <w:pPr>
        <w:pStyle w:val="Ttulo1"/>
        <w:rPr>
          <w:b w:val="0"/>
          <w:color w:val="ED7D31" w:themeColor="accent2"/>
        </w:rPr>
      </w:pPr>
      <w:r w:rsidRPr="00007061">
        <w:rPr>
          <w:color w:val="ED7D31" w:themeColor="accent2"/>
          <w:sz w:val="28"/>
        </w:rPr>
        <w:t xml:space="preserve">GUÍA DE </w:t>
      </w:r>
      <w:bookmarkStart w:id="0" w:name="_Hlk46218263"/>
      <w:r w:rsidRPr="00007061">
        <w:rPr>
          <w:color w:val="ED7D31" w:themeColor="accent2"/>
          <w:sz w:val="28"/>
        </w:rPr>
        <w:t>SOLICITUD Y ACUERDO FINAL DE CONTRATOS DE CALIDAD EXTRA</w:t>
      </w:r>
      <w:bookmarkEnd w:id="0"/>
    </w:p>
    <w:p w14:paraId="6A9507B8" w14:textId="77777777" w:rsidR="009E6AD6" w:rsidRDefault="009E6AD6" w:rsidP="009E6AD6">
      <w:pPr>
        <w:spacing w:after="0" w:line="240" w:lineRule="auto"/>
        <w:jc w:val="both"/>
        <w:rPr>
          <w:rFonts w:ascii="Arial" w:hAnsi="Arial" w:cs="Arial"/>
        </w:rPr>
      </w:pPr>
      <w:bookmarkStart w:id="1" w:name="_Hlk38347204"/>
    </w:p>
    <w:p w14:paraId="4EEDBC11" w14:textId="57AF2E9D" w:rsidR="006A72CB" w:rsidRPr="00D116DE" w:rsidRDefault="009E6AD6" w:rsidP="009E6AD6">
      <w:pPr>
        <w:spacing w:after="0" w:line="240" w:lineRule="auto"/>
        <w:jc w:val="both"/>
        <w:rPr>
          <w:sz w:val="24"/>
          <w:szCs w:val="24"/>
        </w:rPr>
      </w:pPr>
      <w:r w:rsidRPr="00D116DE">
        <w:rPr>
          <w:rFonts w:ascii="Arial" w:hAnsi="Arial" w:cs="Arial"/>
          <w:sz w:val="24"/>
          <w:szCs w:val="24"/>
        </w:rPr>
        <w:t xml:space="preserve">A continuación, se relacionan los </w:t>
      </w:r>
      <w:bookmarkEnd w:id="1"/>
      <w:r w:rsidRPr="00D116DE">
        <w:rPr>
          <w:rFonts w:ascii="Arial" w:hAnsi="Arial" w:cs="Arial"/>
          <w:sz w:val="24"/>
          <w:szCs w:val="24"/>
        </w:rPr>
        <w:t xml:space="preserve">pasos a seguir para la solicitud y acuerdo final de contratos de calidad extra ante </w:t>
      </w:r>
      <w:r w:rsidRPr="00D116DE">
        <w:rPr>
          <w:rFonts w:ascii="Arial" w:hAnsi="Arial" w:cs="Arial"/>
          <w:b/>
          <w:sz w:val="24"/>
          <w:szCs w:val="24"/>
        </w:rPr>
        <w:t>CELSIA COLOMBIA/CETSA/CELSIA TOLIMA</w:t>
      </w:r>
      <w:r w:rsidRPr="00D116DE">
        <w:rPr>
          <w:rFonts w:ascii="Arial" w:hAnsi="Arial" w:cs="Arial"/>
          <w:sz w:val="24"/>
          <w:szCs w:val="24"/>
        </w:rPr>
        <w:t xml:space="preserve"> (en adelante </w:t>
      </w:r>
      <w:r w:rsidRPr="00D116DE">
        <w:rPr>
          <w:rFonts w:ascii="Arial" w:hAnsi="Arial" w:cs="Arial"/>
          <w:b/>
          <w:bCs/>
          <w:sz w:val="24"/>
          <w:szCs w:val="24"/>
        </w:rPr>
        <w:t>El Transportador</w:t>
      </w:r>
      <w:r w:rsidRPr="00D116DE">
        <w:rPr>
          <w:rFonts w:ascii="Arial" w:hAnsi="Arial" w:cs="Arial"/>
          <w:sz w:val="24"/>
          <w:szCs w:val="24"/>
        </w:rPr>
        <w:t>) de acuerdo con lo estipulado en l</w:t>
      </w:r>
      <w:bookmarkStart w:id="2" w:name="_Hlk38040418"/>
      <w:r w:rsidRPr="00D116DE">
        <w:rPr>
          <w:rFonts w:ascii="Arial" w:hAnsi="Arial" w:cs="Arial"/>
          <w:sz w:val="24"/>
          <w:szCs w:val="24"/>
        </w:rPr>
        <w:t>a regulación vigente aplicable</w:t>
      </w:r>
      <w:bookmarkEnd w:id="2"/>
      <w:r w:rsidRPr="00D116DE">
        <w:rPr>
          <w:rFonts w:ascii="Arial" w:hAnsi="Arial" w:cs="Arial"/>
          <w:sz w:val="24"/>
          <w:szCs w:val="24"/>
        </w:rPr>
        <w:t xml:space="preserve">, así como los procesos internos del Transportador ante la solicitud de </w:t>
      </w:r>
      <w:r w:rsidR="006A72CB" w:rsidRPr="00D116DE">
        <w:rPr>
          <w:rFonts w:ascii="Arial" w:hAnsi="Arial" w:cs="Arial"/>
          <w:sz w:val="24"/>
          <w:szCs w:val="24"/>
        </w:rPr>
        <w:t>sus clientes</w:t>
      </w:r>
      <w:r w:rsidR="006A72CB" w:rsidRPr="00D116DE">
        <w:rPr>
          <w:sz w:val="24"/>
          <w:szCs w:val="24"/>
        </w:rPr>
        <w:t>.</w:t>
      </w:r>
    </w:p>
    <w:p w14:paraId="67D4FD31" w14:textId="021BB8AB" w:rsidR="009E6AD6" w:rsidRDefault="009E6AD6" w:rsidP="009E6AD6">
      <w:pPr>
        <w:spacing w:after="0" w:line="240" w:lineRule="auto"/>
        <w:jc w:val="both"/>
        <w:rPr>
          <w:b/>
        </w:rPr>
      </w:pPr>
    </w:p>
    <w:p w14:paraId="7C883196" w14:textId="77777777" w:rsidR="009E6AD6" w:rsidRDefault="009E6AD6" w:rsidP="009E6AD6">
      <w:pPr>
        <w:spacing w:after="0" w:line="240" w:lineRule="auto"/>
        <w:jc w:val="both"/>
        <w:rPr>
          <w:b/>
        </w:rPr>
      </w:pPr>
    </w:p>
    <w:p w14:paraId="299AFA00" w14:textId="290DE02C" w:rsidR="003C3EBB" w:rsidRPr="003C3EBB" w:rsidRDefault="003C3EBB" w:rsidP="009E6AD6">
      <w:pPr>
        <w:pStyle w:val="Ttulo1"/>
        <w:numPr>
          <w:ilvl w:val="0"/>
          <w:numId w:val="39"/>
        </w:numPr>
        <w:ind w:left="284" w:hanging="284"/>
        <w:jc w:val="both"/>
        <w:rPr>
          <w:bCs w:val="0"/>
          <w:sz w:val="28"/>
          <w:szCs w:val="28"/>
        </w:rPr>
      </w:pPr>
      <w:r w:rsidRPr="003C3EBB">
        <w:rPr>
          <w:bCs w:val="0"/>
          <w:sz w:val="28"/>
          <w:szCs w:val="28"/>
        </w:rPr>
        <w:t>Solicitud</w:t>
      </w:r>
    </w:p>
    <w:p w14:paraId="1F16EB56" w14:textId="77777777" w:rsidR="009E6AD6" w:rsidRDefault="009E6AD6" w:rsidP="009E6AD6">
      <w:pPr>
        <w:pStyle w:val="Ttulo1"/>
        <w:jc w:val="both"/>
        <w:rPr>
          <w:b w:val="0"/>
        </w:rPr>
      </w:pPr>
    </w:p>
    <w:p w14:paraId="1154B949" w14:textId="0FE353EA" w:rsidR="006A72CB" w:rsidRDefault="006A72CB" w:rsidP="009E6AD6">
      <w:pPr>
        <w:pStyle w:val="Ttulo1"/>
        <w:jc w:val="both"/>
        <w:rPr>
          <w:b w:val="0"/>
        </w:rPr>
      </w:pPr>
      <w:r w:rsidRPr="006A72CB">
        <w:rPr>
          <w:b w:val="0"/>
        </w:rPr>
        <w:t xml:space="preserve">El cliente </w:t>
      </w:r>
      <w:r w:rsidR="008A3F88">
        <w:rPr>
          <w:b w:val="0"/>
        </w:rPr>
        <w:t>puede</w:t>
      </w:r>
      <w:r w:rsidRPr="006A72CB">
        <w:rPr>
          <w:b w:val="0"/>
        </w:rPr>
        <w:t xml:space="preserve"> realizar la solicitud de calidad extra enviando un correo electrónico </w:t>
      </w:r>
      <w:r w:rsidR="006720D4" w:rsidRPr="006A72CB">
        <w:rPr>
          <w:b w:val="0"/>
        </w:rPr>
        <w:t xml:space="preserve">a </w:t>
      </w:r>
      <w:hyperlink r:id="rId11" w:history="1">
        <w:r w:rsidR="006720D4" w:rsidRPr="00D93C62">
          <w:rPr>
            <w:rStyle w:val="Hipervnculo"/>
            <w:b w:val="0"/>
          </w:rPr>
          <w:t>planeacionred@celsia.com</w:t>
        </w:r>
      </w:hyperlink>
      <w:r w:rsidR="006720D4">
        <w:rPr>
          <w:rStyle w:val="Hipervnculo"/>
          <w:b w:val="0"/>
        </w:rPr>
        <w:t xml:space="preserve"> </w:t>
      </w:r>
      <w:r w:rsidRPr="006A72CB">
        <w:rPr>
          <w:b w:val="0"/>
        </w:rPr>
        <w:t xml:space="preserve">con el </w:t>
      </w:r>
      <w:r w:rsidR="006720D4">
        <w:rPr>
          <w:b w:val="0"/>
        </w:rPr>
        <w:t>f</w:t>
      </w:r>
      <w:r w:rsidR="006720D4" w:rsidRPr="006720D4">
        <w:rPr>
          <w:b w:val="0"/>
        </w:rPr>
        <w:t xml:space="preserve">ormato </w:t>
      </w:r>
      <w:r w:rsidR="006720D4">
        <w:rPr>
          <w:b w:val="0"/>
        </w:rPr>
        <w:t>“</w:t>
      </w:r>
      <w:r w:rsidR="006720D4">
        <w:rPr>
          <w:bCs w:val="0"/>
        </w:rPr>
        <w:t>S</w:t>
      </w:r>
      <w:r w:rsidR="006720D4" w:rsidRPr="006720D4">
        <w:rPr>
          <w:bCs w:val="0"/>
        </w:rPr>
        <w:t>olicitud de contrato de calidad extra</w:t>
      </w:r>
      <w:r w:rsidR="006720D4">
        <w:rPr>
          <w:bCs w:val="0"/>
        </w:rPr>
        <w:t>”</w:t>
      </w:r>
      <w:r w:rsidRPr="006A72CB">
        <w:rPr>
          <w:b w:val="0"/>
        </w:rPr>
        <w:t xml:space="preserve"> o </w:t>
      </w:r>
      <w:r w:rsidR="00C7749D">
        <w:rPr>
          <w:b w:val="0"/>
        </w:rPr>
        <w:t>en cualquiera de</w:t>
      </w:r>
      <w:r w:rsidRPr="006A72CB">
        <w:rPr>
          <w:b w:val="0"/>
        </w:rPr>
        <w:t xml:space="preserve"> nuestros centros de servicio al cliente con el asunto: Contrato de Calidad Extra.</w:t>
      </w:r>
    </w:p>
    <w:p w14:paraId="7B76B835" w14:textId="77777777" w:rsidR="009E6AD6" w:rsidRDefault="009E6AD6" w:rsidP="009E6AD6">
      <w:pPr>
        <w:pStyle w:val="Ttulo1"/>
        <w:jc w:val="both"/>
        <w:rPr>
          <w:b w:val="0"/>
        </w:rPr>
      </w:pPr>
    </w:p>
    <w:p w14:paraId="3160C115" w14:textId="1485D18D" w:rsidR="003B2266" w:rsidRDefault="003B2266" w:rsidP="009E6AD6">
      <w:pPr>
        <w:pStyle w:val="Ttulo1"/>
        <w:jc w:val="both"/>
        <w:rPr>
          <w:b w:val="0"/>
        </w:rPr>
      </w:pPr>
      <w:r>
        <w:rPr>
          <w:b w:val="0"/>
        </w:rPr>
        <w:t>En un término máximo de quince (15) días hábiles contados desde el recibo de</w:t>
      </w:r>
      <w:r w:rsidRPr="006A72CB">
        <w:rPr>
          <w:b w:val="0"/>
        </w:rPr>
        <w:t xml:space="preserve"> la comunicación, </w:t>
      </w:r>
      <w:r w:rsidR="009E6AD6" w:rsidRPr="00D27CAB">
        <w:t>El Transportador</w:t>
      </w:r>
      <w:r w:rsidR="009E6AD6" w:rsidRPr="006A72CB">
        <w:rPr>
          <w:b w:val="0"/>
        </w:rPr>
        <w:t xml:space="preserve"> </w:t>
      </w:r>
      <w:r w:rsidRPr="006A72CB">
        <w:rPr>
          <w:b w:val="0"/>
        </w:rPr>
        <w:t xml:space="preserve">enviará </w:t>
      </w:r>
      <w:r w:rsidRPr="003B2266">
        <w:rPr>
          <w:b w:val="0"/>
        </w:rPr>
        <w:t>copia de la misma a la CREG y a la SSPD a través de los medios y las condiciones que para el efecto definan estas entidades</w:t>
      </w:r>
      <w:r>
        <w:rPr>
          <w:b w:val="0"/>
        </w:rPr>
        <w:t>.</w:t>
      </w:r>
    </w:p>
    <w:p w14:paraId="6CC4D148" w14:textId="65E8C603" w:rsidR="009E6AD6" w:rsidRDefault="009E6AD6" w:rsidP="009E6AD6">
      <w:pPr>
        <w:pStyle w:val="Ttulo1"/>
        <w:jc w:val="both"/>
        <w:rPr>
          <w:b w:val="0"/>
        </w:rPr>
      </w:pPr>
    </w:p>
    <w:p w14:paraId="2E01475E" w14:textId="77777777" w:rsidR="009E6AD6" w:rsidRDefault="009E6AD6" w:rsidP="009E6AD6">
      <w:pPr>
        <w:pStyle w:val="Ttulo1"/>
        <w:jc w:val="both"/>
        <w:rPr>
          <w:b w:val="0"/>
        </w:rPr>
      </w:pPr>
    </w:p>
    <w:p w14:paraId="03E09D70" w14:textId="0DB16FBA" w:rsidR="003C3EBB" w:rsidRPr="003C3EBB" w:rsidRDefault="003C3EBB" w:rsidP="009E6AD6">
      <w:pPr>
        <w:pStyle w:val="Ttulo1"/>
        <w:numPr>
          <w:ilvl w:val="0"/>
          <w:numId w:val="39"/>
        </w:numPr>
        <w:ind w:left="284" w:hanging="284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Elaboración del </w:t>
      </w:r>
      <w:r w:rsidR="00E31999" w:rsidRPr="00E31999">
        <w:rPr>
          <w:bCs w:val="0"/>
          <w:sz w:val="28"/>
          <w:szCs w:val="28"/>
        </w:rPr>
        <w:t>estudio de diagnóstico de calidad requerida</w:t>
      </w:r>
      <w:r w:rsidR="009E6AD6">
        <w:rPr>
          <w:bCs w:val="0"/>
          <w:sz w:val="28"/>
          <w:szCs w:val="28"/>
        </w:rPr>
        <w:t xml:space="preserve"> </w:t>
      </w:r>
      <w:r w:rsidR="009E6AD6" w:rsidRPr="009E6AD6">
        <w:rPr>
          <w:bCs w:val="0"/>
          <w:sz w:val="28"/>
          <w:szCs w:val="28"/>
        </w:rPr>
        <w:t>y evaluación de alternativas</w:t>
      </w:r>
    </w:p>
    <w:p w14:paraId="1C14D2D4" w14:textId="77777777" w:rsidR="009E6AD6" w:rsidRDefault="009E6AD6" w:rsidP="009E6AD6">
      <w:pPr>
        <w:pStyle w:val="Ttulo1"/>
        <w:jc w:val="both"/>
        <w:rPr>
          <w:b w:val="0"/>
        </w:rPr>
      </w:pPr>
    </w:p>
    <w:p w14:paraId="58FD86CB" w14:textId="0FB4694E" w:rsidR="00770A3A" w:rsidRDefault="006720D4" w:rsidP="009E6AD6">
      <w:pPr>
        <w:pStyle w:val="Ttulo1"/>
        <w:jc w:val="both"/>
        <w:rPr>
          <w:b w:val="0"/>
        </w:rPr>
      </w:pPr>
      <w:r>
        <w:rPr>
          <w:b w:val="0"/>
        </w:rPr>
        <w:t xml:space="preserve">En un término de </w:t>
      </w:r>
      <w:r w:rsidR="003B28AF">
        <w:rPr>
          <w:b w:val="0"/>
        </w:rPr>
        <w:t>diez</w:t>
      </w:r>
      <w:r>
        <w:rPr>
          <w:b w:val="0"/>
        </w:rPr>
        <w:t xml:space="preserve"> (1</w:t>
      </w:r>
      <w:r w:rsidR="003B28AF">
        <w:rPr>
          <w:b w:val="0"/>
        </w:rPr>
        <w:t>0</w:t>
      </w:r>
      <w:r>
        <w:rPr>
          <w:b w:val="0"/>
        </w:rPr>
        <w:t>) días hábiles contados desde el recibo de</w:t>
      </w:r>
      <w:r w:rsidRPr="006A72CB">
        <w:rPr>
          <w:b w:val="0"/>
        </w:rPr>
        <w:t xml:space="preserve"> la comunicación</w:t>
      </w:r>
      <w:r w:rsidR="006A72CB" w:rsidRPr="006A72CB">
        <w:rPr>
          <w:b w:val="0"/>
        </w:rPr>
        <w:t xml:space="preserve">, </w:t>
      </w:r>
      <w:r w:rsidR="009E6AD6" w:rsidRPr="00D27CAB">
        <w:t>El Transportador</w:t>
      </w:r>
      <w:r w:rsidR="009E6AD6" w:rsidRPr="006A72CB">
        <w:rPr>
          <w:b w:val="0"/>
        </w:rPr>
        <w:t xml:space="preserve"> </w:t>
      </w:r>
      <w:r w:rsidR="006A72CB" w:rsidRPr="006A72CB">
        <w:rPr>
          <w:b w:val="0"/>
        </w:rPr>
        <w:t>enviará a</w:t>
      </w:r>
      <w:r>
        <w:rPr>
          <w:b w:val="0"/>
        </w:rPr>
        <w:t xml:space="preserve"> el cliente</w:t>
      </w:r>
      <w:r w:rsidR="006A72CB" w:rsidRPr="006A72CB">
        <w:rPr>
          <w:b w:val="0"/>
        </w:rPr>
        <w:t xml:space="preserve"> </w:t>
      </w:r>
      <w:r w:rsidR="003B2266" w:rsidRPr="003B2266">
        <w:rPr>
          <w:b w:val="0"/>
        </w:rPr>
        <w:t xml:space="preserve">un acuerdo de confidencialidad </w:t>
      </w:r>
      <w:r w:rsidR="003B2266">
        <w:rPr>
          <w:b w:val="0"/>
        </w:rPr>
        <w:t>para su firma,</w:t>
      </w:r>
      <w:r w:rsidR="003B2266" w:rsidRPr="003B2266">
        <w:rPr>
          <w:b w:val="0"/>
        </w:rPr>
        <w:t xml:space="preserve"> donde </w:t>
      </w:r>
      <w:r w:rsidR="003B2266">
        <w:rPr>
          <w:b w:val="0"/>
        </w:rPr>
        <w:t>el Cliente</w:t>
      </w:r>
      <w:r w:rsidR="003B2266" w:rsidRPr="003B2266">
        <w:rPr>
          <w:b w:val="0"/>
        </w:rPr>
        <w:t xml:space="preserve"> se compromete a que la información </w:t>
      </w:r>
      <w:r w:rsidR="003B28AF">
        <w:rPr>
          <w:b w:val="0"/>
        </w:rPr>
        <w:t xml:space="preserve">técnica </w:t>
      </w:r>
      <w:r w:rsidR="003B2266" w:rsidRPr="003B2266">
        <w:rPr>
          <w:b w:val="0"/>
        </w:rPr>
        <w:t xml:space="preserve">proporcionada tendrá como fin exclusivo </w:t>
      </w:r>
      <w:r w:rsidR="006A72CB" w:rsidRPr="006A72CB">
        <w:rPr>
          <w:b w:val="0"/>
        </w:rPr>
        <w:t xml:space="preserve">la realización del </w:t>
      </w:r>
      <w:bookmarkStart w:id="3" w:name="_Hlk46214679"/>
      <w:r w:rsidR="006A72CB" w:rsidRPr="006A72CB">
        <w:rPr>
          <w:b w:val="0"/>
        </w:rPr>
        <w:t>estudio</w:t>
      </w:r>
      <w:bookmarkEnd w:id="3"/>
      <w:r w:rsidR="00770A3A">
        <w:rPr>
          <w:b w:val="0"/>
        </w:rPr>
        <w:t xml:space="preserve"> </w:t>
      </w:r>
      <w:r w:rsidR="00770A3A" w:rsidRPr="00770A3A">
        <w:rPr>
          <w:b w:val="0"/>
        </w:rPr>
        <w:t>de diagnóstico de calidad requerida y evaluación de alternativas</w:t>
      </w:r>
      <w:r w:rsidR="00770A3A">
        <w:rPr>
          <w:b w:val="0"/>
        </w:rPr>
        <w:t>, en adelante el Estudio</w:t>
      </w:r>
      <w:r w:rsidR="006A72CB" w:rsidRPr="006A72CB">
        <w:rPr>
          <w:b w:val="0"/>
        </w:rPr>
        <w:t xml:space="preserve">. </w:t>
      </w:r>
    </w:p>
    <w:p w14:paraId="6BF00955" w14:textId="77777777" w:rsidR="00770A3A" w:rsidRDefault="00770A3A" w:rsidP="009E6AD6">
      <w:pPr>
        <w:pStyle w:val="Ttulo1"/>
        <w:jc w:val="both"/>
        <w:rPr>
          <w:b w:val="0"/>
        </w:rPr>
      </w:pPr>
    </w:p>
    <w:p w14:paraId="59636366" w14:textId="576C272F" w:rsidR="008A3F88" w:rsidRDefault="006A72CB" w:rsidP="009E6AD6">
      <w:pPr>
        <w:pStyle w:val="Ttulo1"/>
        <w:jc w:val="both"/>
        <w:rPr>
          <w:b w:val="0"/>
        </w:rPr>
      </w:pPr>
      <w:r w:rsidRPr="006A72CB">
        <w:rPr>
          <w:b w:val="0"/>
        </w:rPr>
        <w:t xml:space="preserve">El </w:t>
      </w:r>
      <w:r w:rsidR="00770A3A">
        <w:rPr>
          <w:b w:val="0"/>
        </w:rPr>
        <w:t>Estudio</w:t>
      </w:r>
      <w:r w:rsidR="00770A3A" w:rsidRPr="006A72CB">
        <w:rPr>
          <w:b w:val="0"/>
        </w:rPr>
        <w:t xml:space="preserve"> </w:t>
      </w:r>
      <w:r w:rsidRPr="006A72CB">
        <w:rPr>
          <w:b w:val="0"/>
        </w:rPr>
        <w:t>se</w:t>
      </w:r>
      <w:r w:rsidR="007A41C7">
        <w:rPr>
          <w:b w:val="0"/>
        </w:rPr>
        <w:t xml:space="preserve">rá a cargo </w:t>
      </w:r>
      <w:r w:rsidRPr="006A72CB">
        <w:rPr>
          <w:b w:val="0"/>
        </w:rPr>
        <w:t xml:space="preserve">del </w:t>
      </w:r>
      <w:r w:rsidR="008A3F88">
        <w:rPr>
          <w:b w:val="0"/>
        </w:rPr>
        <w:t>cliente</w:t>
      </w:r>
      <w:r w:rsidR="00E31DAC">
        <w:rPr>
          <w:b w:val="0"/>
        </w:rPr>
        <w:t xml:space="preserve"> y podrá </w:t>
      </w:r>
      <w:r w:rsidR="007A41C7">
        <w:rPr>
          <w:b w:val="0"/>
        </w:rPr>
        <w:t>contratarlo con un tercero experto</w:t>
      </w:r>
      <w:r w:rsidR="003B28AF">
        <w:rPr>
          <w:b w:val="0"/>
        </w:rPr>
        <w:t>, quien también estará obligado a cumplir con las condiciones del acuerdo de confidencialidad</w:t>
      </w:r>
      <w:r w:rsidRPr="006A72CB">
        <w:rPr>
          <w:b w:val="0"/>
        </w:rPr>
        <w:t xml:space="preserve">. </w:t>
      </w:r>
    </w:p>
    <w:p w14:paraId="6BA52973" w14:textId="77777777" w:rsidR="009E6AD6" w:rsidRDefault="009E6AD6" w:rsidP="009E6AD6">
      <w:pPr>
        <w:pStyle w:val="Ttulo1"/>
        <w:jc w:val="both"/>
        <w:rPr>
          <w:b w:val="0"/>
        </w:rPr>
      </w:pPr>
    </w:p>
    <w:p w14:paraId="75D76DCD" w14:textId="30C0B443" w:rsidR="003B2266" w:rsidRDefault="003B28AF" w:rsidP="009E6AD6">
      <w:pPr>
        <w:pStyle w:val="Ttulo1"/>
        <w:jc w:val="both"/>
        <w:rPr>
          <w:b w:val="0"/>
        </w:rPr>
      </w:pPr>
      <w:r w:rsidRPr="003B28AF">
        <w:rPr>
          <w:b w:val="0"/>
        </w:rPr>
        <w:t>La información técnica incluye</w:t>
      </w:r>
      <w:r>
        <w:rPr>
          <w:b w:val="0"/>
        </w:rPr>
        <w:t>,</w:t>
      </w:r>
      <w:r w:rsidRPr="003B28AF">
        <w:rPr>
          <w:b w:val="0"/>
        </w:rPr>
        <w:t xml:space="preserve"> entre otros</w:t>
      </w:r>
      <w:r>
        <w:rPr>
          <w:b w:val="0"/>
        </w:rPr>
        <w:t>,</w:t>
      </w:r>
      <w:r w:rsidRPr="003B28AF">
        <w:rPr>
          <w:b w:val="0"/>
        </w:rPr>
        <w:t xml:space="preserve"> solicitudes de conexión vigentes, topología del sistema, proyectos de expansión, escenarios de demanda, escenarios de generación.</w:t>
      </w:r>
    </w:p>
    <w:p w14:paraId="7B07C457" w14:textId="77777777" w:rsidR="009E6AD6" w:rsidRDefault="009E6AD6" w:rsidP="009E6AD6">
      <w:pPr>
        <w:pStyle w:val="Ttulo1"/>
        <w:jc w:val="both"/>
        <w:rPr>
          <w:b w:val="0"/>
        </w:rPr>
      </w:pPr>
    </w:p>
    <w:p w14:paraId="266B6569" w14:textId="7586C910" w:rsidR="006A72CB" w:rsidRDefault="002439C0" w:rsidP="009E6AD6">
      <w:pPr>
        <w:pStyle w:val="Ttulo1"/>
        <w:jc w:val="both"/>
        <w:rPr>
          <w:b w:val="0"/>
        </w:rPr>
      </w:pPr>
      <w:r>
        <w:rPr>
          <w:b w:val="0"/>
        </w:rPr>
        <w:t>E</w:t>
      </w:r>
      <w:r w:rsidR="006A72CB" w:rsidRPr="006A72CB">
        <w:rPr>
          <w:b w:val="0"/>
        </w:rPr>
        <w:t xml:space="preserve">l </w:t>
      </w:r>
      <w:r w:rsidR="00770A3A">
        <w:rPr>
          <w:b w:val="0"/>
        </w:rPr>
        <w:t>Estudio</w:t>
      </w:r>
      <w:r w:rsidR="00770A3A" w:rsidRPr="006A72CB">
        <w:rPr>
          <w:b w:val="0"/>
        </w:rPr>
        <w:t xml:space="preserve"> </w:t>
      </w:r>
      <w:r w:rsidR="006A72CB" w:rsidRPr="006A72CB">
        <w:rPr>
          <w:b w:val="0"/>
        </w:rPr>
        <w:t>deberá cumplir los siguientes aspectos:</w:t>
      </w:r>
    </w:p>
    <w:p w14:paraId="0C816203" w14:textId="77777777" w:rsidR="009E6AD6" w:rsidRPr="006A72CB" w:rsidRDefault="009E6AD6" w:rsidP="009E6AD6">
      <w:pPr>
        <w:pStyle w:val="Ttulo1"/>
        <w:jc w:val="both"/>
        <w:rPr>
          <w:b w:val="0"/>
        </w:rPr>
      </w:pPr>
    </w:p>
    <w:p w14:paraId="011E3980" w14:textId="77777777" w:rsidR="006A72CB" w:rsidRPr="006A72CB" w:rsidRDefault="006A72CB" w:rsidP="009E6AD6">
      <w:pPr>
        <w:pStyle w:val="Ttulo1"/>
        <w:ind w:left="567" w:hanging="283"/>
        <w:jc w:val="both"/>
        <w:rPr>
          <w:b w:val="0"/>
        </w:rPr>
      </w:pPr>
      <w:r w:rsidRPr="006A72CB">
        <w:rPr>
          <w:b w:val="0"/>
        </w:rPr>
        <w:t>1.</w:t>
      </w:r>
      <w:r w:rsidRPr="006A72CB">
        <w:rPr>
          <w:b w:val="0"/>
        </w:rPr>
        <w:tab/>
        <w:t xml:space="preserve">Diagrama unifilar completo, incluyendo dispositivos de protección contra </w:t>
      </w:r>
      <w:proofErr w:type="spellStart"/>
      <w:r w:rsidRPr="006A72CB">
        <w:rPr>
          <w:b w:val="0"/>
        </w:rPr>
        <w:t>sobrecorriente</w:t>
      </w:r>
      <w:proofErr w:type="spellEnd"/>
      <w:r w:rsidRPr="006A72CB">
        <w:rPr>
          <w:b w:val="0"/>
        </w:rPr>
        <w:t xml:space="preserve"> y sobretensiones. </w:t>
      </w:r>
    </w:p>
    <w:p w14:paraId="7F909A7E" w14:textId="77777777" w:rsidR="006A72CB" w:rsidRPr="006A72CB" w:rsidRDefault="006A72CB" w:rsidP="009E6AD6">
      <w:pPr>
        <w:pStyle w:val="Ttulo1"/>
        <w:ind w:left="567" w:hanging="283"/>
        <w:jc w:val="both"/>
        <w:rPr>
          <w:b w:val="0"/>
        </w:rPr>
      </w:pPr>
      <w:r w:rsidRPr="006A72CB">
        <w:rPr>
          <w:b w:val="0"/>
        </w:rPr>
        <w:t>2.</w:t>
      </w:r>
      <w:r w:rsidRPr="006A72CB">
        <w:rPr>
          <w:b w:val="0"/>
        </w:rPr>
        <w:tab/>
        <w:t>Inventario de equipos incluyendo identificación fotográfica de sus placas características (tensión, frecuencia y potencia) y manuales de funcionamiento.</w:t>
      </w:r>
    </w:p>
    <w:p w14:paraId="6983E06A" w14:textId="09C6C276" w:rsidR="006A72CB" w:rsidRPr="006A72CB" w:rsidRDefault="006A72CB" w:rsidP="009E6AD6">
      <w:pPr>
        <w:pStyle w:val="Ttulo1"/>
        <w:ind w:left="567" w:hanging="283"/>
        <w:jc w:val="both"/>
        <w:rPr>
          <w:b w:val="0"/>
        </w:rPr>
      </w:pPr>
      <w:r w:rsidRPr="006A72CB">
        <w:rPr>
          <w:b w:val="0"/>
        </w:rPr>
        <w:lastRenderedPageBreak/>
        <w:t>3.</w:t>
      </w:r>
      <w:r w:rsidRPr="006A72CB">
        <w:rPr>
          <w:b w:val="0"/>
        </w:rPr>
        <w:tab/>
        <w:t>Clasificación de sensibilidad de equipos acorde a CBEMA, IEC 61000-4-11/34, IEEE 446-1995, IEEE 1100-1999, SEMI F47-0200, SEMI F42-0600 e ITIC</w:t>
      </w:r>
      <w:r w:rsidR="005D4A25">
        <w:rPr>
          <w:b w:val="0"/>
        </w:rPr>
        <w:t xml:space="preserve"> y demás que apliquen</w:t>
      </w:r>
      <w:r w:rsidRPr="006A72CB">
        <w:rPr>
          <w:b w:val="0"/>
        </w:rPr>
        <w:t>.</w:t>
      </w:r>
    </w:p>
    <w:p w14:paraId="034525A4" w14:textId="77777777" w:rsidR="006A72CB" w:rsidRPr="006A72CB" w:rsidRDefault="006A72CB" w:rsidP="009E6AD6">
      <w:pPr>
        <w:pStyle w:val="Ttulo1"/>
        <w:ind w:left="567" w:hanging="283"/>
        <w:jc w:val="both"/>
        <w:rPr>
          <w:b w:val="0"/>
        </w:rPr>
      </w:pPr>
      <w:r w:rsidRPr="006A72CB">
        <w:rPr>
          <w:b w:val="0"/>
        </w:rPr>
        <w:t>4.</w:t>
      </w:r>
      <w:r w:rsidRPr="006A72CB">
        <w:rPr>
          <w:b w:val="0"/>
        </w:rPr>
        <w:tab/>
        <w:t>Análisis de flujo de carga y verificación de tensión de operación en bornes de equipos sensibles.</w:t>
      </w:r>
    </w:p>
    <w:p w14:paraId="0EC1C3F9" w14:textId="370349FB" w:rsidR="006A72CB" w:rsidRDefault="006A72CB" w:rsidP="009E6AD6">
      <w:pPr>
        <w:pStyle w:val="Ttulo1"/>
        <w:ind w:left="567" w:hanging="283"/>
        <w:jc w:val="both"/>
        <w:rPr>
          <w:b w:val="0"/>
        </w:rPr>
      </w:pPr>
      <w:r w:rsidRPr="006A72CB">
        <w:rPr>
          <w:b w:val="0"/>
        </w:rPr>
        <w:t>5.</w:t>
      </w:r>
      <w:r w:rsidRPr="006A72CB">
        <w:rPr>
          <w:b w:val="0"/>
        </w:rPr>
        <w:tab/>
        <w:t>Análisis de cortocircuito y coordinación de protecciones.</w:t>
      </w:r>
    </w:p>
    <w:p w14:paraId="1439E7CC" w14:textId="35489AB8" w:rsidR="00E31999" w:rsidRDefault="00E31999" w:rsidP="009E6AD6">
      <w:pPr>
        <w:pStyle w:val="Ttulo1"/>
        <w:ind w:left="567" w:hanging="283"/>
        <w:jc w:val="both"/>
        <w:rPr>
          <w:b w:val="0"/>
        </w:rPr>
      </w:pPr>
      <w:r>
        <w:rPr>
          <w:b w:val="0"/>
        </w:rPr>
        <w:t xml:space="preserve">6. Descripción </w:t>
      </w:r>
      <w:r w:rsidR="009E6AD6">
        <w:rPr>
          <w:b w:val="0"/>
        </w:rPr>
        <w:t xml:space="preserve">explícita y </w:t>
      </w:r>
      <w:r>
        <w:rPr>
          <w:b w:val="0"/>
        </w:rPr>
        <w:t xml:space="preserve">detallada de la alternativa de solución recomendada </w:t>
      </w:r>
      <w:r w:rsidR="009E6AD6">
        <w:rPr>
          <w:b w:val="0"/>
        </w:rPr>
        <w:t xml:space="preserve">por el Cliente </w:t>
      </w:r>
      <w:r>
        <w:rPr>
          <w:b w:val="0"/>
        </w:rPr>
        <w:t>para obtener los nuevos requerimientos de calidad extra.</w:t>
      </w:r>
    </w:p>
    <w:p w14:paraId="3D6452C5" w14:textId="370D5367" w:rsidR="009E6AD6" w:rsidRPr="006A72CB" w:rsidRDefault="009E6AD6" w:rsidP="009E6AD6">
      <w:pPr>
        <w:pStyle w:val="Ttulo1"/>
        <w:ind w:left="567" w:hanging="283"/>
        <w:jc w:val="both"/>
        <w:rPr>
          <w:b w:val="0"/>
        </w:rPr>
      </w:pPr>
      <w:r>
        <w:rPr>
          <w:b w:val="0"/>
        </w:rPr>
        <w:t>7. I</w:t>
      </w:r>
      <w:r w:rsidRPr="009E6AD6">
        <w:rPr>
          <w:b w:val="0"/>
        </w:rPr>
        <w:t>nforme de viabilidad física</w:t>
      </w:r>
      <w:r>
        <w:rPr>
          <w:b w:val="0"/>
        </w:rPr>
        <w:t xml:space="preserve"> donde se aprecien los espacios físicos para ejecutar las obras recomendadas por el Cliente.</w:t>
      </w:r>
    </w:p>
    <w:p w14:paraId="5815A57E" w14:textId="77777777" w:rsidR="009E6AD6" w:rsidRDefault="009E6AD6" w:rsidP="009E6AD6">
      <w:pPr>
        <w:pStyle w:val="Ttulo1"/>
        <w:jc w:val="both"/>
        <w:rPr>
          <w:b w:val="0"/>
          <w:highlight w:val="yellow"/>
        </w:rPr>
      </w:pPr>
    </w:p>
    <w:p w14:paraId="49A6711F" w14:textId="77777777" w:rsidR="009E6AD6" w:rsidRDefault="009E6AD6" w:rsidP="009E6AD6">
      <w:pPr>
        <w:pStyle w:val="Ttulo1"/>
        <w:jc w:val="both"/>
        <w:rPr>
          <w:b w:val="0"/>
        </w:rPr>
      </w:pPr>
    </w:p>
    <w:p w14:paraId="1053BEFF" w14:textId="710C3023" w:rsidR="009E6AD6" w:rsidRPr="003C3EBB" w:rsidRDefault="009E6AD6" w:rsidP="009E6AD6">
      <w:pPr>
        <w:pStyle w:val="Ttulo1"/>
        <w:numPr>
          <w:ilvl w:val="0"/>
          <w:numId w:val="39"/>
        </w:numPr>
        <w:ind w:left="284" w:hanging="284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Revisión y aprobación del </w:t>
      </w:r>
      <w:r w:rsidR="00770A3A">
        <w:rPr>
          <w:bCs w:val="0"/>
          <w:sz w:val="28"/>
          <w:szCs w:val="28"/>
        </w:rPr>
        <w:t>E</w:t>
      </w:r>
      <w:r w:rsidRPr="00E31999">
        <w:rPr>
          <w:bCs w:val="0"/>
          <w:sz w:val="28"/>
          <w:szCs w:val="28"/>
        </w:rPr>
        <w:t>studio</w:t>
      </w:r>
    </w:p>
    <w:p w14:paraId="101653F4" w14:textId="77777777" w:rsidR="009E6AD6" w:rsidRDefault="009E6AD6" w:rsidP="009E6AD6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E3E141" w14:textId="77777777" w:rsidR="00C11F94" w:rsidRDefault="009E6AD6" w:rsidP="009E6AD6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6AD6">
        <w:rPr>
          <w:rFonts w:ascii="Arial" w:hAnsi="Arial" w:cs="Arial"/>
          <w:sz w:val="24"/>
          <w:szCs w:val="24"/>
        </w:rPr>
        <w:t>El plazo máximo de revisión</w:t>
      </w:r>
      <w:r>
        <w:rPr>
          <w:rFonts w:ascii="Arial" w:hAnsi="Arial" w:cs="Arial"/>
          <w:sz w:val="24"/>
          <w:szCs w:val="24"/>
        </w:rPr>
        <w:t xml:space="preserve"> y</w:t>
      </w:r>
      <w:r w:rsidRPr="009E6AD6">
        <w:rPr>
          <w:rFonts w:ascii="Arial" w:hAnsi="Arial" w:cs="Arial"/>
          <w:sz w:val="24"/>
          <w:szCs w:val="24"/>
        </w:rPr>
        <w:t xml:space="preserve"> aprobación </w:t>
      </w:r>
      <w:r w:rsidR="00770A3A">
        <w:rPr>
          <w:rFonts w:ascii="Arial" w:hAnsi="Arial" w:cs="Arial"/>
          <w:sz w:val="24"/>
          <w:szCs w:val="24"/>
        </w:rPr>
        <w:t xml:space="preserve">del Estudio por parte de </w:t>
      </w:r>
      <w:r w:rsidR="00770A3A" w:rsidRPr="00770A3A">
        <w:rPr>
          <w:rFonts w:ascii="Arial" w:hAnsi="Arial" w:cs="Arial"/>
          <w:b/>
          <w:bCs/>
          <w:sz w:val="24"/>
          <w:szCs w:val="24"/>
        </w:rPr>
        <w:t>El Transportador</w:t>
      </w:r>
      <w:r w:rsidR="00770A3A">
        <w:rPr>
          <w:rFonts w:ascii="Arial" w:hAnsi="Arial" w:cs="Arial"/>
          <w:sz w:val="24"/>
          <w:szCs w:val="24"/>
        </w:rPr>
        <w:t xml:space="preserve"> será</w:t>
      </w:r>
      <w:r w:rsidRPr="009E6AD6">
        <w:rPr>
          <w:rFonts w:ascii="Arial" w:hAnsi="Arial" w:cs="Arial"/>
          <w:sz w:val="24"/>
          <w:szCs w:val="24"/>
        </w:rPr>
        <w:t xml:space="preserve"> de dos (2) meses contados a partir de la entrega del </w:t>
      </w:r>
      <w:r w:rsidR="00770A3A" w:rsidRPr="00770A3A">
        <w:rPr>
          <w:rFonts w:ascii="Arial" w:hAnsi="Arial" w:cs="Arial"/>
          <w:sz w:val="24"/>
          <w:szCs w:val="24"/>
        </w:rPr>
        <w:t>Estudio</w:t>
      </w:r>
      <w:r w:rsidR="00C11F94">
        <w:rPr>
          <w:rFonts w:ascii="Arial" w:hAnsi="Arial" w:cs="Arial"/>
          <w:sz w:val="24"/>
          <w:szCs w:val="24"/>
        </w:rPr>
        <w:t>.</w:t>
      </w:r>
    </w:p>
    <w:p w14:paraId="6BB95EC7" w14:textId="77777777" w:rsidR="00C11F94" w:rsidRDefault="00C11F94" w:rsidP="009E6AD6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C81C48" w14:textId="5F1E69EA" w:rsidR="009E6AD6" w:rsidRDefault="009E6AD6" w:rsidP="009E6AD6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6AD6">
        <w:rPr>
          <w:rFonts w:ascii="Arial" w:hAnsi="Arial" w:cs="Arial"/>
          <w:b/>
          <w:bCs/>
          <w:sz w:val="24"/>
          <w:szCs w:val="24"/>
        </w:rPr>
        <w:t>El Transportador</w:t>
      </w:r>
      <w:r w:rsidRPr="009E6AD6">
        <w:rPr>
          <w:rFonts w:ascii="Arial" w:hAnsi="Arial" w:cs="Arial"/>
          <w:sz w:val="24"/>
          <w:szCs w:val="24"/>
        </w:rPr>
        <w:t xml:space="preserve"> podrá solicitar ajustes o correcciones en caso de ser necesario. Para la revisión de las nuevas versiones y/o modificaciones del </w:t>
      </w:r>
      <w:r w:rsidR="00770A3A" w:rsidRPr="00770A3A">
        <w:rPr>
          <w:rFonts w:ascii="Arial" w:hAnsi="Arial" w:cs="Arial"/>
          <w:sz w:val="24"/>
          <w:szCs w:val="24"/>
        </w:rPr>
        <w:t>Estudio</w:t>
      </w:r>
      <w:r w:rsidRPr="009E6AD6">
        <w:rPr>
          <w:rFonts w:ascii="Arial" w:hAnsi="Arial" w:cs="Arial"/>
          <w:sz w:val="24"/>
          <w:szCs w:val="24"/>
        </w:rPr>
        <w:t>, el plazo máximo de revisión</w:t>
      </w:r>
      <w:r>
        <w:rPr>
          <w:rFonts w:ascii="Arial" w:hAnsi="Arial" w:cs="Arial"/>
          <w:sz w:val="24"/>
          <w:szCs w:val="24"/>
        </w:rPr>
        <w:t xml:space="preserve"> y</w:t>
      </w:r>
      <w:r w:rsidRPr="009E6AD6">
        <w:rPr>
          <w:rFonts w:ascii="Arial" w:hAnsi="Arial" w:cs="Arial"/>
          <w:sz w:val="24"/>
          <w:szCs w:val="24"/>
        </w:rPr>
        <w:t xml:space="preserve"> aprobación es de dos (2) meses contados a partir de la entrega de la nueva versión o modificación del </w:t>
      </w:r>
      <w:r w:rsidR="00770A3A" w:rsidRPr="00770A3A">
        <w:rPr>
          <w:rFonts w:ascii="Arial" w:hAnsi="Arial" w:cs="Arial"/>
          <w:sz w:val="24"/>
          <w:szCs w:val="24"/>
        </w:rPr>
        <w:t>Estudio</w:t>
      </w:r>
      <w:r w:rsidRPr="009E6AD6">
        <w:rPr>
          <w:rFonts w:ascii="Arial" w:hAnsi="Arial" w:cs="Arial"/>
          <w:sz w:val="24"/>
          <w:szCs w:val="24"/>
        </w:rPr>
        <w:t xml:space="preserve">. </w:t>
      </w:r>
    </w:p>
    <w:p w14:paraId="566FC8F9" w14:textId="6A51A2D1" w:rsidR="009E6AD6" w:rsidRDefault="009E6AD6" w:rsidP="009E6AD6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F9DB57" w14:textId="1AFE3366" w:rsidR="00C11F94" w:rsidRDefault="00C11F94" w:rsidP="00C11F94">
      <w:pPr>
        <w:pStyle w:val="Ttulo1"/>
        <w:jc w:val="both"/>
        <w:rPr>
          <w:b w:val="0"/>
        </w:rPr>
      </w:pPr>
      <w:r>
        <w:rPr>
          <w:b w:val="0"/>
        </w:rPr>
        <w:t xml:space="preserve">Si </w:t>
      </w:r>
      <w:r w:rsidR="00FA10F8" w:rsidRPr="00D27CAB">
        <w:t>El Transportador</w:t>
      </w:r>
      <w:r w:rsidR="00FA10F8">
        <w:rPr>
          <w:b w:val="0"/>
        </w:rPr>
        <w:t xml:space="preserve"> considera</w:t>
      </w:r>
      <w:r>
        <w:rPr>
          <w:b w:val="0"/>
        </w:rPr>
        <w:t xml:space="preserve"> </w:t>
      </w:r>
      <w:r w:rsidR="002E5869">
        <w:rPr>
          <w:b w:val="0"/>
        </w:rPr>
        <w:t xml:space="preserve">que no es viable </w:t>
      </w:r>
      <w:r>
        <w:rPr>
          <w:b w:val="0"/>
        </w:rPr>
        <w:t xml:space="preserve">técnicamente </w:t>
      </w:r>
      <w:r w:rsidR="005176E3">
        <w:rPr>
          <w:b w:val="0"/>
        </w:rPr>
        <w:t xml:space="preserve">la </w:t>
      </w:r>
      <w:r w:rsidR="005176E3" w:rsidRPr="00FA10F8">
        <w:rPr>
          <w:b w:val="0"/>
        </w:rPr>
        <w:t xml:space="preserve">alternativa de solución recomendada </w:t>
      </w:r>
      <w:r w:rsidR="005176E3">
        <w:rPr>
          <w:b w:val="0"/>
        </w:rPr>
        <w:t>por el Cliente</w:t>
      </w:r>
      <w:r w:rsidR="00FA10F8">
        <w:rPr>
          <w:b w:val="0"/>
        </w:rPr>
        <w:t xml:space="preserve"> </w:t>
      </w:r>
      <w:r w:rsidR="005176E3">
        <w:rPr>
          <w:b w:val="0"/>
        </w:rPr>
        <w:t xml:space="preserve">se le </w:t>
      </w:r>
      <w:r w:rsidR="00FA10F8">
        <w:rPr>
          <w:b w:val="0"/>
        </w:rPr>
        <w:t xml:space="preserve">informará </w:t>
      </w:r>
      <w:r w:rsidR="005176E3">
        <w:rPr>
          <w:b w:val="0"/>
        </w:rPr>
        <w:t>a éste, indicando</w:t>
      </w:r>
      <w:r w:rsidRPr="006A72CB">
        <w:rPr>
          <w:b w:val="0"/>
        </w:rPr>
        <w:t xml:space="preserve"> </w:t>
      </w:r>
      <w:r w:rsidR="00FA10F8">
        <w:rPr>
          <w:b w:val="0"/>
        </w:rPr>
        <w:t>l</w:t>
      </w:r>
      <w:r w:rsidR="005176E3">
        <w:rPr>
          <w:b w:val="0"/>
        </w:rPr>
        <w:t>os motivos técnicos que imposibilitan</w:t>
      </w:r>
      <w:r w:rsidR="00FA10F8">
        <w:rPr>
          <w:b w:val="0"/>
        </w:rPr>
        <w:t xml:space="preserve"> ofrecer </w:t>
      </w:r>
      <w:r w:rsidR="005176E3">
        <w:rPr>
          <w:b w:val="0"/>
        </w:rPr>
        <w:t xml:space="preserve">la </w:t>
      </w:r>
      <w:r w:rsidRPr="006A72CB">
        <w:rPr>
          <w:b w:val="0"/>
        </w:rPr>
        <w:t>calidad extra</w:t>
      </w:r>
      <w:r w:rsidR="00FA10F8">
        <w:rPr>
          <w:b w:val="0"/>
        </w:rPr>
        <w:t xml:space="preserve"> y la firma del respectivo contrato</w:t>
      </w:r>
      <w:r w:rsidR="005176E3">
        <w:rPr>
          <w:b w:val="0"/>
        </w:rPr>
        <w:t>. Esta negativa se le dará a conocer a la CREG y a la SSPD</w:t>
      </w:r>
      <w:r w:rsidRPr="006A72CB">
        <w:rPr>
          <w:b w:val="0"/>
        </w:rPr>
        <w:t>.</w:t>
      </w:r>
    </w:p>
    <w:p w14:paraId="698A79B9" w14:textId="58666F9B" w:rsidR="00C11F94" w:rsidRDefault="00C11F94" w:rsidP="00C11F94">
      <w:pPr>
        <w:pStyle w:val="Ttulo1"/>
        <w:ind w:left="284"/>
        <w:jc w:val="both"/>
        <w:rPr>
          <w:b w:val="0"/>
        </w:rPr>
      </w:pPr>
    </w:p>
    <w:p w14:paraId="761AE973" w14:textId="77777777" w:rsidR="00C27D3D" w:rsidRDefault="00C11F94" w:rsidP="00C27D3D">
      <w:pPr>
        <w:pStyle w:val="Ttulo1"/>
        <w:jc w:val="both"/>
        <w:rPr>
          <w:b w:val="0"/>
        </w:rPr>
      </w:pPr>
      <w:r>
        <w:rPr>
          <w:b w:val="0"/>
        </w:rPr>
        <w:t>Si la solución es técnica</w:t>
      </w:r>
      <w:r w:rsidR="00C27D3D">
        <w:rPr>
          <w:b w:val="0"/>
        </w:rPr>
        <w:t>mente</w:t>
      </w:r>
      <w:r>
        <w:rPr>
          <w:b w:val="0"/>
        </w:rPr>
        <w:t xml:space="preserve"> viable, </w:t>
      </w:r>
      <w:r w:rsidRPr="00D27CAB">
        <w:t>El Transportador</w:t>
      </w:r>
      <w:r w:rsidRPr="006A72CB">
        <w:rPr>
          <w:b w:val="0"/>
        </w:rPr>
        <w:t xml:space="preserve"> realizará </w:t>
      </w:r>
      <w:r w:rsidR="00C27D3D">
        <w:rPr>
          <w:b w:val="0"/>
        </w:rPr>
        <w:t>una</w:t>
      </w:r>
      <w:r w:rsidRPr="006A72CB">
        <w:rPr>
          <w:b w:val="0"/>
        </w:rPr>
        <w:t xml:space="preserve"> oferta económica </w:t>
      </w:r>
      <w:r w:rsidR="00C27D3D">
        <w:rPr>
          <w:b w:val="0"/>
        </w:rPr>
        <w:t>la cual tendrá en cuenta todos aquellos elementos necesarios para brindar la calidad extra solicitada, tales como: actividades a realizar en la red, instalación de nuevos elementos, disponibilidad de brigadas en campo, entre otros.</w:t>
      </w:r>
      <w:r>
        <w:rPr>
          <w:b w:val="0"/>
        </w:rPr>
        <w:t xml:space="preserve"> </w:t>
      </w:r>
    </w:p>
    <w:p w14:paraId="5EF0F324" w14:textId="77777777" w:rsidR="00C27D3D" w:rsidRDefault="00C27D3D" w:rsidP="00C27D3D">
      <w:pPr>
        <w:pStyle w:val="Ttulo1"/>
        <w:jc w:val="both"/>
        <w:rPr>
          <w:b w:val="0"/>
        </w:rPr>
      </w:pPr>
    </w:p>
    <w:p w14:paraId="2C077A96" w14:textId="0BBAAF07" w:rsidR="00C11F94" w:rsidRPr="006A72CB" w:rsidRDefault="00C27D3D" w:rsidP="00C27D3D">
      <w:pPr>
        <w:pStyle w:val="Ttulo1"/>
        <w:jc w:val="both"/>
        <w:rPr>
          <w:b w:val="0"/>
        </w:rPr>
      </w:pPr>
      <w:r>
        <w:rPr>
          <w:b w:val="0"/>
        </w:rPr>
        <w:t>Si el Cliente acepta l</w:t>
      </w:r>
      <w:r w:rsidR="00C11F94" w:rsidRPr="006A72CB">
        <w:rPr>
          <w:b w:val="0"/>
        </w:rPr>
        <w:t xml:space="preserve">a oferta </w:t>
      </w:r>
      <w:r>
        <w:rPr>
          <w:b w:val="0"/>
        </w:rPr>
        <w:t xml:space="preserve">económica se suscribirá </w:t>
      </w:r>
      <w:r w:rsidR="00C01206">
        <w:rPr>
          <w:b w:val="0"/>
        </w:rPr>
        <w:t xml:space="preserve">entre éste y </w:t>
      </w:r>
      <w:r w:rsidR="00C01206" w:rsidRPr="00C01206">
        <w:rPr>
          <w:bCs w:val="0"/>
        </w:rPr>
        <w:t>El Transportador</w:t>
      </w:r>
      <w:r w:rsidR="00C01206">
        <w:rPr>
          <w:b w:val="0"/>
        </w:rPr>
        <w:t xml:space="preserve"> </w:t>
      </w:r>
      <w:r>
        <w:rPr>
          <w:b w:val="0"/>
        </w:rPr>
        <w:t xml:space="preserve">un </w:t>
      </w:r>
      <w:r w:rsidR="00C11F94" w:rsidRPr="006A72CB">
        <w:rPr>
          <w:b w:val="0"/>
        </w:rPr>
        <w:t>contrato de calidad extra que regulará las relaciones técnicas, administrativas y comerciales en torno a la calidad pactada</w:t>
      </w:r>
      <w:r w:rsidR="00C01206">
        <w:rPr>
          <w:b w:val="0"/>
        </w:rPr>
        <w:t>. El valor de la oferta económica será pagado a través de este contrato</w:t>
      </w:r>
      <w:r w:rsidR="00C11F94" w:rsidRPr="006A72CB">
        <w:rPr>
          <w:b w:val="0"/>
        </w:rPr>
        <w:t>.</w:t>
      </w:r>
      <w:r>
        <w:rPr>
          <w:b w:val="0"/>
        </w:rPr>
        <w:t xml:space="preserve"> </w:t>
      </w:r>
      <w:r w:rsidR="00C137E2">
        <w:rPr>
          <w:b w:val="0"/>
        </w:rPr>
        <w:t>E</w:t>
      </w:r>
      <w:r w:rsidR="002E5869">
        <w:rPr>
          <w:b w:val="0"/>
        </w:rPr>
        <w:t>l</w:t>
      </w:r>
      <w:r w:rsidR="00C137E2">
        <w:rPr>
          <w:b w:val="0"/>
        </w:rPr>
        <w:t xml:space="preserve"> resultado de </w:t>
      </w:r>
      <w:r w:rsidR="002E5869">
        <w:rPr>
          <w:b w:val="0"/>
        </w:rPr>
        <w:t>esta</w:t>
      </w:r>
      <w:r w:rsidR="00C137E2">
        <w:rPr>
          <w:b w:val="0"/>
        </w:rPr>
        <w:t xml:space="preserve"> negociación se le dará a conocer a la CREG y a la SSPD</w:t>
      </w:r>
      <w:r w:rsidR="00C137E2" w:rsidRPr="006A72CB">
        <w:rPr>
          <w:b w:val="0"/>
        </w:rPr>
        <w:t>.</w:t>
      </w:r>
    </w:p>
    <w:p w14:paraId="58E01E7D" w14:textId="77777777" w:rsidR="00C11F94" w:rsidRDefault="00C11F94" w:rsidP="009E6AD6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E7BD88" w14:textId="77777777" w:rsidR="009E6AD6" w:rsidRPr="009E6AD6" w:rsidRDefault="009E6AD6" w:rsidP="009E6AD6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B72911" w14:textId="5E961366" w:rsidR="003C3EBB" w:rsidRPr="003C3EBB" w:rsidRDefault="003C3EBB" w:rsidP="009E6AD6">
      <w:pPr>
        <w:pStyle w:val="Ttulo1"/>
        <w:numPr>
          <w:ilvl w:val="0"/>
          <w:numId w:val="39"/>
        </w:numPr>
        <w:ind w:left="284" w:hanging="284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Implementación de la solución</w:t>
      </w:r>
    </w:p>
    <w:p w14:paraId="635F7C01" w14:textId="77777777" w:rsidR="009E6AD6" w:rsidRDefault="009E6AD6" w:rsidP="009E6AD6">
      <w:pPr>
        <w:pStyle w:val="Ttulo1"/>
        <w:jc w:val="both"/>
        <w:rPr>
          <w:b w:val="0"/>
        </w:rPr>
      </w:pPr>
    </w:p>
    <w:p w14:paraId="00A92963" w14:textId="32CBEDC4" w:rsidR="00C01206" w:rsidRDefault="00C01206" w:rsidP="009E6AD6">
      <w:pPr>
        <w:pStyle w:val="Ttulo1"/>
        <w:jc w:val="both"/>
        <w:rPr>
          <w:b w:val="0"/>
        </w:rPr>
      </w:pPr>
      <w:r>
        <w:rPr>
          <w:b w:val="0"/>
        </w:rPr>
        <w:t>Una vez suscrito el contrato de calidad extra, El Transportador iniciará con la ejecución de las actividades acordadas en el mismo.</w:t>
      </w:r>
      <w:r w:rsidR="00C137E2">
        <w:rPr>
          <w:b w:val="0"/>
        </w:rPr>
        <w:t xml:space="preserve"> </w:t>
      </w:r>
    </w:p>
    <w:p w14:paraId="09F59A70" w14:textId="2E3281F2" w:rsidR="00C01206" w:rsidRDefault="00C01206" w:rsidP="009E6AD6">
      <w:pPr>
        <w:pStyle w:val="Ttulo1"/>
        <w:jc w:val="both"/>
        <w:rPr>
          <w:b w:val="0"/>
        </w:rPr>
      </w:pPr>
    </w:p>
    <w:p w14:paraId="62AFF0C9" w14:textId="25F3DF5B" w:rsidR="00C01206" w:rsidRDefault="00C01206" w:rsidP="009E6AD6">
      <w:pPr>
        <w:pStyle w:val="Ttulo1"/>
        <w:jc w:val="both"/>
        <w:rPr>
          <w:b w:val="0"/>
        </w:rPr>
      </w:pPr>
      <w:r>
        <w:rPr>
          <w:b w:val="0"/>
        </w:rPr>
        <w:t xml:space="preserve">La duración y frecuencia de las interrupciones solicitadas por el Cliente tendrán efecto una vez estén en servicio las obras definidas en el contrato de calidad extra. </w:t>
      </w:r>
    </w:p>
    <w:p w14:paraId="6178AB77" w14:textId="68CC4CBF" w:rsidR="00B408B9" w:rsidRDefault="00C01206" w:rsidP="009E6AD6">
      <w:pPr>
        <w:pStyle w:val="Ttulo1"/>
        <w:jc w:val="both"/>
        <w:rPr>
          <w:b w:val="0"/>
        </w:rPr>
      </w:pPr>
      <w:r>
        <w:rPr>
          <w:b w:val="0"/>
        </w:rPr>
        <w:lastRenderedPageBreak/>
        <w:t xml:space="preserve"> </w:t>
      </w:r>
    </w:p>
    <w:p w14:paraId="0DFF3B9C" w14:textId="6C72C36A" w:rsidR="006A72CB" w:rsidRDefault="00BC5055" w:rsidP="009E6AD6">
      <w:pPr>
        <w:pStyle w:val="Ttulo1"/>
        <w:jc w:val="both"/>
        <w:rPr>
          <w:b w:val="0"/>
        </w:rPr>
      </w:pPr>
      <w:r>
        <w:rPr>
          <w:b w:val="0"/>
        </w:rPr>
        <w:t>L</w:t>
      </w:r>
      <w:r w:rsidR="006A72CB" w:rsidRPr="006A72CB">
        <w:rPr>
          <w:b w:val="0"/>
        </w:rPr>
        <w:t xml:space="preserve">as compensaciones por </w:t>
      </w:r>
      <w:r w:rsidR="00C137E2">
        <w:rPr>
          <w:b w:val="0"/>
        </w:rPr>
        <w:t>incumplimiento</w:t>
      </w:r>
      <w:r w:rsidR="006A72CB" w:rsidRPr="006A72CB">
        <w:rPr>
          <w:b w:val="0"/>
        </w:rPr>
        <w:t xml:space="preserve"> de los índices pactados </w:t>
      </w:r>
      <w:r>
        <w:rPr>
          <w:b w:val="0"/>
        </w:rPr>
        <w:t xml:space="preserve">en el contrato de calidad extra </w:t>
      </w:r>
      <w:r w:rsidR="00C137E2">
        <w:rPr>
          <w:b w:val="0"/>
        </w:rPr>
        <w:t>serán</w:t>
      </w:r>
      <w:r w:rsidR="006A72CB" w:rsidRPr="006A72CB">
        <w:rPr>
          <w:b w:val="0"/>
        </w:rPr>
        <w:t xml:space="preserve"> </w:t>
      </w:r>
      <w:r w:rsidR="00C137E2">
        <w:rPr>
          <w:b w:val="0"/>
        </w:rPr>
        <w:t>proporcionales</w:t>
      </w:r>
      <w:r>
        <w:rPr>
          <w:b w:val="0"/>
        </w:rPr>
        <w:t xml:space="preserve"> al </w:t>
      </w:r>
      <w:r w:rsidR="006A72CB" w:rsidRPr="006A72CB">
        <w:rPr>
          <w:b w:val="0"/>
        </w:rPr>
        <w:t>pago por el servicio</w:t>
      </w:r>
      <w:r>
        <w:rPr>
          <w:b w:val="0"/>
        </w:rPr>
        <w:t xml:space="preserve"> de calidad extra ofrecido por </w:t>
      </w:r>
      <w:r w:rsidR="009E6AD6" w:rsidRPr="00D27CAB">
        <w:t>El Transportador</w:t>
      </w:r>
      <w:r w:rsidR="006A72CB" w:rsidRPr="006A72CB">
        <w:rPr>
          <w:b w:val="0"/>
        </w:rPr>
        <w:t>.</w:t>
      </w:r>
    </w:p>
    <w:p w14:paraId="12C69BDF" w14:textId="3745054E" w:rsidR="009E6AD6" w:rsidRDefault="009E6AD6" w:rsidP="009E6AD6">
      <w:pPr>
        <w:pStyle w:val="Ttulo1"/>
        <w:jc w:val="both"/>
        <w:rPr>
          <w:b w:val="0"/>
        </w:rPr>
      </w:pPr>
    </w:p>
    <w:p w14:paraId="0C0BDDB0" w14:textId="77777777" w:rsidR="00D116DE" w:rsidRPr="006A72CB" w:rsidRDefault="00D116DE" w:rsidP="00D116DE">
      <w:pPr>
        <w:pStyle w:val="Ttulo1"/>
        <w:jc w:val="both"/>
        <w:rPr>
          <w:b w:val="0"/>
        </w:rPr>
      </w:pPr>
    </w:p>
    <w:p w14:paraId="3E446495" w14:textId="277DAAC4" w:rsidR="00D116DE" w:rsidRPr="00C7749D" w:rsidRDefault="00D116DE" w:rsidP="00D116DE">
      <w:pPr>
        <w:pStyle w:val="Ttulo1"/>
        <w:numPr>
          <w:ilvl w:val="0"/>
          <w:numId w:val="39"/>
        </w:numPr>
        <w:ind w:left="284" w:hanging="284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Desistimiento </w:t>
      </w:r>
      <w:r w:rsidR="005176E3">
        <w:rPr>
          <w:bCs w:val="0"/>
          <w:sz w:val="28"/>
          <w:szCs w:val="28"/>
        </w:rPr>
        <w:t xml:space="preserve">y cierre </w:t>
      </w:r>
      <w:r>
        <w:rPr>
          <w:bCs w:val="0"/>
          <w:sz w:val="28"/>
          <w:szCs w:val="28"/>
        </w:rPr>
        <w:t>de la solicitud</w:t>
      </w:r>
    </w:p>
    <w:p w14:paraId="401C800E" w14:textId="206974F3" w:rsidR="00D116DE" w:rsidRDefault="00D116DE" w:rsidP="009E6AD6">
      <w:pPr>
        <w:pStyle w:val="Ttulo1"/>
        <w:jc w:val="both"/>
        <w:rPr>
          <w:b w:val="0"/>
        </w:rPr>
      </w:pPr>
    </w:p>
    <w:p w14:paraId="42BF3426" w14:textId="30AFD924" w:rsidR="00D116DE" w:rsidRPr="00770A3A" w:rsidRDefault="00D116DE" w:rsidP="00D116DE">
      <w:pPr>
        <w:pStyle w:val="Ttulo1"/>
        <w:jc w:val="both"/>
        <w:rPr>
          <w:b w:val="0"/>
        </w:rPr>
      </w:pPr>
      <w:r w:rsidRPr="00770A3A">
        <w:rPr>
          <w:b w:val="0"/>
        </w:rPr>
        <w:t>Se entenderá que el Cliente ha desistido de su solicitud cuando:</w:t>
      </w:r>
    </w:p>
    <w:p w14:paraId="7598F2D9" w14:textId="77777777" w:rsidR="00D116DE" w:rsidRPr="00770A3A" w:rsidRDefault="00D116DE" w:rsidP="00D116D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767F5396" w14:textId="3E483BD7" w:rsidR="00D116DE" w:rsidRPr="00770A3A" w:rsidRDefault="00D116DE" w:rsidP="00D116DE">
      <w:pPr>
        <w:pStyle w:val="Prrafodelist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A3A">
        <w:rPr>
          <w:rFonts w:ascii="Arial" w:hAnsi="Arial" w:cs="Arial"/>
          <w:sz w:val="24"/>
          <w:szCs w:val="24"/>
        </w:rPr>
        <w:t xml:space="preserve">El Cliente no suscriba el acuerdo de confidencialidad enviado por </w:t>
      </w:r>
      <w:r w:rsidRPr="00770A3A">
        <w:rPr>
          <w:rFonts w:ascii="Arial" w:hAnsi="Arial" w:cs="Arial"/>
          <w:b/>
          <w:bCs/>
          <w:sz w:val="24"/>
          <w:szCs w:val="24"/>
        </w:rPr>
        <w:t>El Transportador</w:t>
      </w:r>
      <w:r w:rsidRPr="00770A3A">
        <w:rPr>
          <w:rFonts w:ascii="Arial" w:hAnsi="Arial" w:cs="Arial"/>
          <w:sz w:val="24"/>
          <w:szCs w:val="24"/>
        </w:rPr>
        <w:t xml:space="preserve"> en un plazo máximo </w:t>
      </w:r>
      <w:r w:rsidR="00C27D3D">
        <w:rPr>
          <w:rFonts w:ascii="Arial" w:hAnsi="Arial" w:cs="Arial"/>
          <w:sz w:val="24"/>
          <w:szCs w:val="24"/>
        </w:rPr>
        <w:t xml:space="preserve">de un (1) mes </w:t>
      </w:r>
      <w:r w:rsidRPr="00770A3A">
        <w:rPr>
          <w:rFonts w:ascii="Arial" w:hAnsi="Arial" w:cs="Arial"/>
          <w:sz w:val="24"/>
          <w:szCs w:val="24"/>
        </w:rPr>
        <w:t>a partir de la fecha del envío.</w:t>
      </w:r>
    </w:p>
    <w:p w14:paraId="2F2180F9" w14:textId="77777777" w:rsidR="00D116DE" w:rsidRPr="00770A3A" w:rsidRDefault="00D116DE" w:rsidP="00D116DE">
      <w:pPr>
        <w:pStyle w:val="Prrafodelist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854005" w14:textId="5552695F" w:rsidR="00D116DE" w:rsidRDefault="00D116DE" w:rsidP="00D116DE">
      <w:pPr>
        <w:pStyle w:val="Prrafodelist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A3A">
        <w:rPr>
          <w:rFonts w:ascii="Arial" w:hAnsi="Arial" w:cs="Arial"/>
          <w:sz w:val="24"/>
          <w:szCs w:val="24"/>
        </w:rPr>
        <w:t xml:space="preserve">El Cliente no entregue el </w:t>
      </w:r>
      <w:r w:rsidR="00770A3A" w:rsidRPr="005176E3">
        <w:rPr>
          <w:rFonts w:ascii="Arial" w:hAnsi="Arial" w:cs="Arial"/>
          <w:sz w:val="24"/>
          <w:szCs w:val="24"/>
        </w:rPr>
        <w:t>Estudio</w:t>
      </w:r>
      <w:r w:rsidR="00770A3A" w:rsidRPr="00770A3A">
        <w:rPr>
          <w:rFonts w:ascii="Arial" w:hAnsi="Arial" w:cs="Arial"/>
          <w:sz w:val="24"/>
          <w:szCs w:val="24"/>
        </w:rPr>
        <w:t xml:space="preserve"> </w:t>
      </w:r>
      <w:r w:rsidRPr="00770A3A">
        <w:rPr>
          <w:rFonts w:ascii="Arial" w:hAnsi="Arial" w:cs="Arial"/>
          <w:sz w:val="24"/>
          <w:szCs w:val="24"/>
        </w:rPr>
        <w:t xml:space="preserve">al Transportador en un plazo máximo de tres (3) meses a partir de la fecha en que el Transportador proporcione la información requerida para elaborar dicho </w:t>
      </w:r>
      <w:r w:rsidR="00770A3A" w:rsidRPr="005176E3">
        <w:rPr>
          <w:rFonts w:ascii="Arial" w:hAnsi="Arial" w:cs="Arial"/>
          <w:sz w:val="24"/>
          <w:szCs w:val="24"/>
        </w:rPr>
        <w:t>Estudio</w:t>
      </w:r>
      <w:r w:rsidRPr="00770A3A">
        <w:rPr>
          <w:rFonts w:ascii="Arial" w:hAnsi="Arial" w:cs="Arial"/>
          <w:sz w:val="24"/>
          <w:szCs w:val="24"/>
        </w:rPr>
        <w:t>.</w:t>
      </w:r>
    </w:p>
    <w:p w14:paraId="26F5ABC8" w14:textId="77777777" w:rsidR="005176E3" w:rsidRPr="005176E3" w:rsidRDefault="005176E3" w:rsidP="005176E3">
      <w:pPr>
        <w:pStyle w:val="Prrafodelista"/>
        <w:rPr>
          <w:rFonts w:ascii="Arial" w:hAnsi="Arial" w:cs="Arial"/>
          <w:sz w:val="24"/>
          <w:szCs w:val="24"/>
        </w:rPr>
      </w:pPr>
    </w:p>
    <w:p w14:paraId="55A1458A" w14:textId="145CBA3A" w:rsidR="005176E3" w:rsidRDefault="005176E3" w:rsidP="00D116DE">
      <w:pPr>
        <w:pStyle w:val="Prrafodelist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Cliente manifieste que la oferta económica ofrecida por </w:t>
      </w:r>
      <w:r w:rsidRPr="005176E3">
        <w:rPr>
          <w:rFonts w:ascii="Arial" w:hAnsi="Arial" w:cs="Arial"/>
          <w:b/>
          <w:bCs/>
          <w:sz w:val="24"/>
          <w:szCs w:val="24"/>
        </w:rPr>
        <w:t>El Transportador</w:t>
      </w:r>
      <w:r>
        <w:rPr>
          <w:rFonts w:ascii="Arial" w:hAnsi="Arial" w:cs="Arial"/>
          <w:sz w:val="24"/>
          <w:szCs w:val="24"/>
        </w:rPr>
        <w:t xml:space="preserve"> para implementar la calidad extra no le es financieramente viable</w:t>
      </w:r>
      <w:r w:rsidR="00B408B9">
        <w:rPr>
          <w:rFonts w:ascii="Arial" w:hAnsi="Arial" w:cs="Arial"/>
          <w:sz w:val="24"/>
          <w:szCs w:val="24"/>
        </w:rPr>
        <w:t xml:space="preserve"> o no de respuesta en un término máximo de un (1) mes aceptándola o rechazándola</w:t>
      </w:r>
      <w:r w:rsidR="00AC0849">
        <w:rPr>
          <w:rFonts w:ascii="Arial" w:hAnsi="Arial" w:cs="Arial"/>
          <w:sz w:val="24"/>
          <w:szCs w:val="24"/>
        </w:rPr>
        <w:t xml:space="preserve"> contado desde el envío de la oferta económica por parte de </w:t>
      </w:r>
      <w:r w:rsidR="00AC0849" w:rsidRPr="005176E3">
        <w:rPr>
          <w:rFonts w:ascii="Arial" w:hAnsi="Arial" w:cs="Arial"/>
          <w:b/>
          <w:bCs/>
          <w:sz w:val="24"/>
          <w:szCs w:val="24"/>
        </w:rPr>
        <w:t>El Transportador</w:t>
      </w:r>
      <w:r>
        <w:rPr>
          <w:rFonts w:ascii="Arial" w:hAnsi="Arial" w:cs="Arial"/>
          <w:sz w:val="24"/>
          <w:szCs w:val="24"/>
        </w:rPr>
        <w:t>.</w:t>
      </w:r>
    </w:p>
    <w:p w14:paraId="5ABCCF75" w14:textId="77777777" w:rsidR="00AC0849" w:rsidRPr="005176E3" w:rsidRDefault="00AC0849" w:rsidP="00AC0849">
      <w:pPr>
        <w:pStyle w:val="Prrafodelista"/>
        <w:rPr>
          <w:rFonts w:ascii="Arial" w:hAnsi="Arial" w:cs="Arial"/>
          <w:sz w:val="24"/>
          <w:szCs w:val="24"/>
        </w:rPr>
      </w:pPr>
    </w:p>
    <w:p w14:paraId="186F9306" w14:textId="56E329AC" w:rsidR="00AC0849" w:rsidRPr="00770A3A" w:rsidRDefault="00AC0849" w:rsidP="00AC0849">
      <w:pPr>
        <w:pStyle w:val="Prrafodelist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Cliente no firme el con</w:t>
      </w:r>
      <w:bookmarkStart w:id="4" w:name="_GoBack"/>
      <w:r>
        <w:rPr>
          <w:rFonts w:ascii="Arial" w:hAnsi="Arial" w:cs="Arial"/>
          <w:sz w:val="24"/>
          <w:szCs w:val="24"/>
        </w:rPr>
        <w:t xml:space="preserve">trato de </w:t>
      </w:r>
      <w:bookmarkEnd w:id="4"/>
      <w:r>
        <w:rPr>
          <w:rFonts w:ascii="Arial" w:hAnsi="Arial" w:cs="Arial"/>
          <w:sz w:val="24"/>
          <w:szCs w:val="24"/>
        </w:rPr>
        <w:t xml:space="preserve">calidad extra en un término máximo de treinta (30) días hábiles contados desde el envío de la minuta por parte de </w:t>
      </w:r>
      <w:r w:rsidRPr="005176E3">
        <w:rPr>
          <w:rFonts w:ascii="Arial" w:hAnsi="Arial" w:cs="Arial"/>
          <w:b/>
          <w:bCs/>
          <w:sz w:val="24"/>
          <w:szCs w:val="24"/>
        </w:rPr>
        <w:t>El Transportador</w:t>
      </w:r>
      <w:r>
        <w:rPr>
          <w:rFonts w:ascii="Arial" w:hAnsi="Arial" w:cs="Arial"/>
          <w:sz w:val="24"/>
          <w:szCs w:val="24"/>
        </w:rPr>
        <w:t>.</w:t>
      </w:r>
    </w:p>
    <w:p w14:paraId="3CA444C0" w14:textId="77777777" w:rsidR="00AC0849" w:rsidRPr="00770A3A" w:rsidRDefault="00AC0849" w:rsidP="00AC0849">
      <w:pPr>
        <w:pStyle w:val="Prrafodelist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6917B5" w14:textId="77777777" w:rsidR="00D116DE" w:rsidRPr="006A72CB" w:rsidRDefault="00D116DE" w:rsidP="009E6AD6">
      <w:pPr>
        <w:pStyle w:val="Ttulo1"/>
        <w:jc w:val="both"/>
        <w:rPr>
          <w:b w:val="0"/>
        </w:rPr>
      </w:pPr>
    </w:p>
    <w:p w14:paraId="59ED8928" w14:textId="16E5D608" w:rsidR="00AE4F6E" w:rsidRPr="00C7749D" w:rsidRDefault="008A3F88" w:rsidP="009E6AD6">
      <w:pPr>
        <w:pStyle w:val="Ttulo1"/>
        <w:numPr>
          <w:ilvl w:val="0"/>
          <w:numId w:val="39"/>
        </w:numPr>
        <w:ind w:left="284" w:hanging="284"/>
        <w:jc w:val="both"/>
        <w:rPr>
          <w:bCs w:val="0"/>
          <w:sz w:val="28"/>
          <w:szCs w:val="28"/>
        </w:rPr>
      </w:pPr>
      <w:r w:rsidRPr="00C7749D">
        <w:rPr>
          <w:bCs w:val="0"/>
          <w:sz w:val="28"/>
          <w:szCs w:val="28"/>
        </w:rPr>
        <w:t>Documentación asociada</w:t>
      </w:r>
    </w:p>
    <w:p w14:paraId="53BB0953" w14:textId="77777777" w:rsidR="009E6AD6" w:rsidRDefault="009E6AD6" w:rsidP="009E6AD6">
      <w:pPr>
        <w:pStyle w:val="Prrafodelista"/>
        <w:spacing w:after="0" w:line="240" w:lineRule="auto"/>
        <w:ind w:left="284"/>
        <w:jc w:val="both"/>
        <w:rPr>
          <w:rFonts w:ascii="Arial" w:hAnsi="Arial" w:cs="Arial"/>
          <w:iCs/>
          <w:lang w:val="es-MX"/>
        </w:rPr>
      </w:pPr>
    </w:p>
    <w:p w14:paraId="706105BB" w14:textId="1E7D9B49" w:rsidR="00B36BF1" w:rsidRPr="00007061" w:rsidRDefault="00756AFF" w:rsidP="009E6AD6">
      <w:pPr>
        <w:pStyle w:val="Prrafodelista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7061">
        <w:rPr>
          <w:rFonts w:ascii="Arial" w:hAnsi="Arial" w:cs="Arial"/>
          <w:sz w:val="24"/>
          <w:szCs w:val="24"/>
        </w:rPr>
        <w:t xml:space="preserve">Formato solicitud de </w:t>
      </w:r>
      <w:r w:rsidR="006A72CB" w:rsidRPr="00007061">
        <w:rPr>
          <w:rFonts w:ascii="Arial" w:hAnsi="Arial" w:cs="Arial"/>
          <w:sz w:val="24"/>
          <w:szCs w:val="24"/>
        </w:rPr>
        <w:t>contrato de calidad extra.</w:t>
      </w:r>
    </w:p>
    <w:p w14:paraId="1E672867" w14:textId="04447D19" w:rsidR="006A72CB" w:rsidRPr="00007061" w:rsidRDefault="006A72CB" w:rsidP="009E6AD6">
      <w:pPr>
        <w:pStyle w:val="Prrafodelista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7061">
        <w:rPr>
          <w:rFonts w:ascii="Arial" w:hAnsi="Arial" w:cs="Arial"/>
          <w:sz w:val="24"/>
          <w:szCs w:val="24"/>
        </w:rPr>
        <w:t>Minuta de contrato de calidad extra.</w:t>
      </w:r>
    </w:p>
    <w:sectPr w:rsidR="006A72CB" w:rsidRPr="00007061" w:rsidSect="00830169">
      <w:headerReference w:type="default" r:id="rId12"/>
      <w:headerReference w:type="first" r:id="rId13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844BD" w14:textId="77777777" w:rsidR="004B3698" w:rsidRDefault="004B3698" w:rsidP="00AE4F6E">
      <w:pPr>
        <w:spacing w:after="0" w:line="240" w:lineRule="auto"/>
      </w:pPr>
      <w:r>
        <w:separator/>
      </w:r>
    </w:p>
  </w:endnote>
  <w:endnote w:type="continuationSeparator" w:id="0">
    <w:p w14:paraId="4C1E8147" w14:textId="77777777" w:rsidR="004B3698" w:rsidRDefault="004B3698" w:rsidP="00AE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54C28" w14:textId="77777777" w:rsidR="004B3698" w:rsidRDefault="004B3698" w:rsidP="00AE4F6E">
      <w:pPr>
        <w:spacing w:after="0" w:line="240" w:lineRule="auto"/>
      </w:pPr>
      <w:r>
        <w:separator/>
      </w:r>
    </w:p>
  </w:footnote>
  <w:footnote w:type="continuationSeparator" w:id="0">
    <w:p w14:paraId="65CCD3CE" w14:textId="77777777" w:rsidR="004B3698" w:rsidRDefault="004B3698" w:rsidP="00AE4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D8948" w14:textId="36A6F051" w:rsidR="00E87CB3" w:rsidRPr="008B782A" w:rsidRDefault="00007061" w:rsidP="00AE4F6E">
    <w:pPr>
      <w:pStyle w:val="Encabezado"/>
      <w:rPr>
        <w:sz w:val="16"/>
        <w:szCs w:val="16"/>
        <w:lang w:val="es-ES_tradnl"/>
      </w:rPr>
    </w:pPr>
    <w:r>
      <w:rPr>
        <w:noProof/>
        <w:sz w:val="28"/>
        <w:lang w:val="es-CO" w:eastAsia="es-CO"/>
      </w:rPr>
      <w:drawing>
        <wp:anchor distT="0" distB="0" distL="114300" distR="114300" simplePos="0" relativeHeight="251659776" behindDoc="0" locked="0" layoutInCell="1" allowOverlap="1" wp14:anchorId="35EEA05C" wp14:editId="20BE0284">
          <wp:simplePos x="0" y="0"/>
          <wp:positionH relativeFrom="margin">
            <wp:posOffset>3721396</wp:posOffset>
          </wp:positionH>
          <wp:positionV relativeFrom="paragraph">
            <wp:posOffset>-340833</wp:posOffset>
          </wp:positionV>
          <wp:extent cx="2181225" cy="752475"/>
          <wp:effectExtent l="0" t="0" r="9525" b="952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lsia Horizonal Eslogan_Jp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78" r="2553" b="14869"/>
                  <a:stretch/>
                </pic:blipFill>
                <pic:spPr bwMode="auto">
                  <a:xfrm>
                    <a:off x="0" y="0"/>
                    <a:ext cx="2181225" cy="752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ED8956" w14:textId="4214E521" w:rsidR="00E87CB3" w:rsidRPr="008B782A" w:rsidRDefault="00E87CB3" w:rsidP="00AE4F6E">
    <w:pPr>
      <w:pStyle w:val="Encabezado"/>
      <w:rPr>
        <w:sz w:val="16"/>
        <w:szCs w:val="16"/>
        <w:lang w:val="es-ES_tradn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D895A" w14:textId="77777777" w:rsidR="00E87CB3" w:rsidRDefault="00E87CB3" w:rsidP="00AE4F6E">
    <w:pPr>
      <w:pStyle w:val="Encabezado"/>
    </w:pPr>
    <w:r>
      <w:t>[Escribir texto]</w:t>
    </w:r>
  </w:p>
  <w:tbl>
    <w:tblPr>
      <w:tblW w:w="10739" w:type="dxa"/>
      <w:tblInd w:w="-9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40" w:firstRow="0" w:lastRow="1" w:firstColumn="0" w:lastColumn="0" w:noHBand="0" w:noVBand="0"/>
    </w:tblPr>
    <w:tblGrid>
      <w:gridCol w:w="2127"/>
      <w:gridCol w:w="1843"/>
      <w:gridCol w:w="284"/>
      <w:gridCol w:w="1417"/>
      <w:gridCol w:w="2126"/>
      <w:gridCol w:w="1415"/>
      <w:gridCol w:w="1527"/>
    </w:tblGrid>
    <w:tr w:rsidR="00E87CB3" w:rsidRPr="00BE60DC" w14:paraId="59ED895F" w14:textId="77777777" w:rsidTr="00AE64AE">
      <w:trPr>
        <w:cantSplit/>
        <w:trHeight w:val="529"/>
      </w:trPr>
      <w:tc>
        <w:tcPr>
          <w:tcW w:w="2127" w:type="dxa"/>
          <w:vMerge w:val="restart"/>
        </w:tcPr>
        <w:p w14:paraId="59ED895B" w14:textId="77777777" w:rsidR="00E87CB3" w:rsidRPr="00BE60DC" w:rsidRDefault="00E87CB3" w:rsidP="00AE64AE">
          <w:pPr>
            <w:pStyle w:val="Encabezado"/>
            <w:tabs>
              <w:tab w:val="clear" w:pos="4252"/>
              <w:tab w:val="clear" w:pos="8504"/>
              <w:tab w:val="left" w:pos="1340"/>
            </w:tabs>
            <w:jc w:val="both"/>
            <w:rPr>
              <w:lang w:val="es-ES_tradnl"/>
            </w:rPr>
          </w:pPr>
          <w:r w:rsidRPr="007921A5">
            <w:rPr>
              <w:noProof/>
              <w:sz w:val="20"/>
              <w:lang w:val="es-CO" w:eastAsia="es-CO"/>
            </w:rPr>
            <w:drawing>
              <wp:anchor distT="0" distB="0" distL="114300" distR="114300" simplePos="0" relativeHeight="251657728" behindDoc="0" locked="0" layoutInCell="1" allowOverlap="1" wp14:anchorId="59ED8971" wp14:editId="59ED8972">
                <wp:simplePos x="0" y="0"/>
                <wp:positionH relativeFrom="column">
                  <wp:posOffset>44450</wp:posOffset>
                </wp:positionH>
                <wp:positionV relativeFrom="paragraph">
                  <wp:posOffset>35560</wp:posOffset>
                </wp:positionV>
                <wp:extent cx="1194435" cy="442595"/>
                <wp:effectExtent l="0" t="0" r="5715" b="0"/>
                <wp:wrapNone/>
                <wp:docPr id="4" name="Imagen 1" descr="M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M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1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4435" cy="4425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E60DC">
            <w:rPr>
              <w:lang w:val="es-ES_tradnl"/>
            </w:rPr>
            <w:tab/>
          </w:r>
        </w:p>
        <w:p w14:paraId="59ED895C" w14:textId="77777777" w:rsidR="00E87CB3" w:rsidRPr="00BE60DC" w:rsidRDefault="00E87CB3" w:rsidP="00AE64AE">
          <w:pPr>
            <w:pStyle w:val="Encabezado"/>
            <w:tabs>
              <w:tab w:val="clear" w:pos="4252"/>
              <w:tab w:val="clear" w:pos="8504"/>
              <w:tab w:val="left" w:pos="1340"/>
            </w:tabs>
            <w:jc w:val="both"/>
            <w:rPr>
              <w:lang w:val="es-ES_tradnl"/>
            </w:rPr>
          </w:pPr>
        </w:p>
        <w:p w14:paraId="59ED895D" w14:textId="77777777" w:rsidR="00E87CB3" w:rsidRPr="00BE60DC" w:rsidRDefault="00E87CB3" w:rsidP="00AE64AE">
          <w:pPr>
            <w:pStyle w:val="Encabezado"/>
            <w:tabs>
              <w:tab w:val="clear" w:pos="4252"/>
              <w:tab w:val="clear" w:pos="8504"/>
              <w:tab w:val="left" w:pos="1340"/>
            </w:tabs>
            <w:jc w:val="both"/>
            <w:rPr>
              <w:lang w:val="es-ES_tradnl"/>
            </w:rPr>
          </w:pPr>
        </w:p>
      </w:tc>
      <w:tc>
        <w:tcPr>
          <w:tcW w:w="8612" w:type="dxa"/>
          <w:gridSpan w:val="6"/>
          <w:vAlign w:val="center"/>
        </w:tcPr>
        <w:p w14:paraId="59ED895E" w14:textId="77777777" w:rsidR="00E87CB3" w:rsidRPr="00BE60DC" w:rsidRDefault="00E87CB3" w:rsidP="001C3BF6">
          <w:pPr>
            <w:pStyle w:val="Encabezado"/>
            <w:jc w:val="center"/>
            <w:rPr>
              <w:rFonts w:ascii="Arial" w:hAnsi="Arial" w:cs="Arial"/>
              <w:b/>
              <w:bCs/>
              <w:sz w:val="28"/>
              <w:lang w:val="es-ES_tradnl"/>
            </w:rPr>
          </w:pPr>
          <w:r w:rsidRPr="00BE60DC">
            <w:rPr>
              <w:rFonts w:ascii="Arial" w:hAnsi="Arial" w:cs="Arial"/>
              <w:b/>
              <w:bCs/>
              <w:sz w:val="28"/>
              <w:lang w:val="es-ES_tradnl"/>
            </w:rPr>
            <w:t xml:space="preserve">MANUAL </w:t>
          </w:r>
          <w:r>
            <w:rPr>
              <w:rFonts w:ascii="Arial" w:hAnsi="Arial" w:cs="Arial"/>
              <w:b/>
              <w:bCs/>
              <w:sz w:val="28"/>
              <w:lang w:val="es-ES_tradnl"/>
            </w:rPr>
            <w:t xml:space="preserve">DE </w:t>
          </w:r>
        </w:p>
      </w:tc>
    </w:tr>
    <w:tr w:rsidR="00E87CB3" w:rsidRPr="00BE60DC" w14:paraId="59ED8962" w14:textId="77777777" w:rsidTr="00AE64AE">
      <w:trPr>
        <w:cantSplit/>
        <w:trHeight w:val="529"/>
      </w:trPr>
      <w:tc>
        <w:tcPr>
          <w:tcW w:w="2127" w:type="dxa"/>
          <w:vMerge/>
        </w:tcPr>
        <w:p w14:paraId="59ED8960" w14:textId="77777777" w:rsidR="00E87CB3" w:rsidRPr="00BE60DC" w:rsidRDefault="00E87CB3" w:rsidP="00AE64AE">
          <w:pPr>
            <w:pStyle w:val="Encabezado"/>
            <w:tabs>
              <w:tab w:val="clear" w:pos="4252"/>
              <w:tab w:val="clear" w:pos="8504"/>
              <w:tab w:val="left" w:pos="1340"/>
            </w:tabs>
            <w:jc w:val="both"/>
            <w:rPr>
              <w:noProof/>
              <w:sz w:val="20"/>
            </w:rPr>
          </w:pPr>
        </w:p>
      </w:tc>
      <w:tc>
        <w:tcPr>
          <w:tcW w:w="8612" w:type="dxa"/>
          <w:gridSpan w:val="6"/>
          <w:vAlign w:val="center"/>
        </w:tcPr>
        <w:p w14:paraId="59ED8961" w14:textId="77777777" w:rsidR="00E87CB3" w:rsidRPr="00BE60DC" w:rsidRDefault="00E87CB3" w:rsidP="001C3BF6">
          <w:pPr>
            <w:pStyle w:val="Encabezado"/>
            <w:tabs>
              <w:tab w:val="clear" w:pos="8504"/>
              <w:tab w:val="right" w:pos="8276"/>
            </w:tabs>
            <w:jc w:val="center"/>
            <w:rPr>
              <w:rFonts w:ascii="Arial" w:hAnsi="Arial" w:cs="Arial"/>
              <w:b/>
              <w:bCs/>
              <w:sz w:val="28"/>
              <w:lang w:val="es-ES_tradnl"/>
            </w:rPr>
          </w:pPr>
          <w:r w:rsidRPr="00BE60DC">
            <w:rPr>
              <w:rFonts w:ascii="Arial" w:hAnsi="Arial" w:cs="Arial"/>
              <w:b/>
              <w:bCs/>
              <w:sz w:val="28"/>
              <w:lang w:val="es-ES_tradnl"/>
            </w:rPr>
            <w:t xml:space="preserve">PROCEDIMIENTO:  </w:t>
          </w:r>
        </w:p>
      </w:tc>
    </w:tr>
    <w:tr w:rsidR="00E87CB3" w:rsidRPr="00BE60DC" w14:paraId="59ED8968" w14:textId="77777777" w:rsidTr="00AE64AE">
      <w:trPr>
        <w:cantSplit/>
      </w:trPr>
      <w:tc>
        <w:tcPr>
          <w:tcW w:w="2127" w:type="dxa"/>
          <w:vMerge/>
        </w:tcPr>
        <w:p w14:paraId="59ED8963" w14:textId="77777777" w:rsidR="00E87CB3" w:rsidRPr="00BE60DC" w:rsidRDefault="00E87CB3" w:rsidP="00AE64AE">
          <w:pPr>
            <w:pStyle w:val="Encabezado"/>
            <w:rPr>
              <w:lang w:val="es-ES_tradnl"/>
            </w:rPr>
          </w:pPr>
        </w:p>
      </w:tc>
      <w:tc>
        <w:tcPr>
          <w:tcW w:w="2127" w:type="dxa"/>
          <w:gridSpan w:val="2"/>
          <w:shd w:val="clear" w:color="auto" w:fill="auto"/>
          <w:vAlign w:val="bottom"/>
        </w:tcPr>
        <w:p w14:paraId="59ED8964" w14:textId="77777777" w:rsidR="00E87CB3" w:rsidRPr="00BE60DC" w:rsidRDefault="00E87CB3" w:rsidP="00AE64AE">
          <w:pPr>
            <w:pStyle w:val="Encabezado"/>
            <w:rPr>
              <w:rFonts w:ascii="Arial" w:hAnsi="Arial" w:cs="Arial"/>
              <w:sz w:val="16"/>
              <w:szCs w:val="16"/>
              <w:lang w:val="es-ES_tradnl"/>
            </w:rPr>
          </w:pP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t xml:space="preserve">Código:  </w:t>
          </w:r>
        </w:p>
      </w:tc>
      <w:tc>
        <w:tcPr>
          <w:tcW w:w="1417" w:type="dxa"/>
          <w:shd w:val="clear" w:color="auto" w:fill="auto"/>
          <w:vAlign w:val="bottom"/>
        </w:tcPr>
        <w:p w14:paraId="59ED8965" w14:textId="77777777" w:rsidR="00E87CB3" w:rsidRPr="00BE60DC" w:rsidRDefault="00E87CB3" w:rsidP="00AE64AE">
          <w:pPr>
            <w:pStyle w:val="Encabezado"/>
            <w:rPr>
              <w:rFonts w:ascii="Arial" w:hAnsi="Arial" w:cs="Arial"/>
              <w:sz w:val="16"/>
              <w:szCs w:val="16"/>
              <w:lang w:val="es-ES_tradnl"/>
            </w:rPr>
          </w:pP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t xml:space="preserve">Versión  </w:t>
          </w:r>
        </w:p>
      </w:tc>
      <w:tc>
        <w:tcPr>
          <w:tcW w:w="3541" w:type="dxa"/>
          <w:gridSpan w:val="2"/>
          <w:vAlign w:val="bottom"/>
        </w:tcPr>
        <w:p w14:paraId="59ED8966" w14:textId="77777777" w:rsidR="00E87CB3" w:rsidRPr="00BE60DC" w:rsidRDefault="00E87CB3" w:rsidP="00AE64AE">
          <w:pPr>
            <w:pStyle w:val="Encabezado"/>
            <w:ind w:right="-70"/>
            <w:rPr>
              <w:rFonts w:ascii="Arial" w:hAnsi="Arial" w:cs="Arial"/>
              <w:sz w:val="16"/>
              <w:szCs w:val="16"/>
              <w:lang w:val="es-ES_tradnl"/>
            </w:rPr>
          </w:pP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t xml:space="preserve">Fecha de vigencia: </w:t>
          </w:r>
        </w:p>
      </w:tc>
      <w:tc>
        <w:tcPr>
          <w:tcW w:w="1527" w:type="dxa"/>
          <w:vAlign w:val="bottom"/>
        </w:tcPr>
        <w:p w14:paraId="59ED8967" w14:textId="77777777" w:rsidR="00E87CB3" w:rsidRPr="00BE60DC" w:rsidRDefault="00E87CB3" w:rsidP="00AE64AE">
          <w:pPr>
            <w:pStyle w:val="Encabezado"/>
            <w:rPr>
              <w:rFonts w:ascii="Arial" w:hAnsi="Arial" w:cs="Arial"/>
              <w:sz w:val="16"/>
              <w:szCs w:val="16"/>
              <w:lang w:val="es-ES_tradnl"/>
            </w:rPr>
          </w:pP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t xml:space="preserve">Página  </w:t>
          </w: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fldChar w:fldCharType="begin"/>
          </w: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instrText xml:space="preserve"> PAGE </w:instrText>
          </w: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  <w:lang w:val="es-ES_tradnl"/>
            </w:rPr>
            <w:t>1</w:t>
          </w: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fldChar w:fldCharType="end"/>
          </w: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t xml:space="preserve"> de 8</w:t>
          </w:r>
        </w:p>
      </w:tc>
    </w:tr>
    <w:tr w:rsidR="00E87CB3" w:rsidRPr="00BE60DC" w14:paraId="59ED896C" w14:textId="77777777" w:rsidTr="00AE64AE">
      <w:trPr>
        <w:cantSplit/>
      </w:trPr>
      <w:tc>
        <w:tcPr>
          <w:tcW w:w="3970" w:type="dxa"/>
          <w:gridSpan w:val="2"/>
          <w:vAlign w:val="center"/>
        </w:tcPr>
        <w:p w14:paraId="59ED8969" w14:textId="77777777" w:rsidR="00E87CB3" w:rsidRPr="00BE60DC" w:rsidRDefault="00E87CB3" w:rsidP="00AE64AE">
          <w:pPr>
            <w:pStyle w:val="Encabezado"/>
            <w:rPr>
              <w:rFonts w:ascii="Arial" w:hAnsi="Arial" w:cs="Arial"/>
              <w:sz w:val="16"/>
              <w:szCs w:val="16"/>
              <w:lang w:val="es-ES_tradnl"/>
            </w:rPr>
          </w:pP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t xml:space="preserve">Elaboro:  </w:t>
          </w:r>
        </w:p>
      </w:tc>
      <w:tc>
        <w:tcPr>
          <w:tcW w:w="3827" w:type="dxa"/>
          <w:gridSpan w:val="3"/>
          <w:shd w:val="clear" w:color="auto" w:fill="auto"/>
          <w:vAlign w:val="center"/>
        </w:tcPr>
        <w:p w14:paraId="59ED896A" w14:textId="77777777" w:rsidR="00E87CB3" w:rsidRPr="00BE60DC" w:rsidRDefault="00E87CB3" w:rsidP="00AE64AE">
          <w:pPr>
            <w:pStyle w:val="Encabezado"/>
            <w:rPr>
              <w:rFonts w:ascii="Arial" w:hAnsi="Arial" w:cs="Arial"/>
              <w:sz w:val="16"/>
              <w:szCs w:val="16"/>
              <w:lang w:val="es-ES_tradnl"/>
            </w:rPr>
          </w:pP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t xml:space="preserve">Reviso:  </w:t>
          </w:r>
        </w:p>
      </w:tc>
      <w:tc>
        <w:tcPr>
          <w:tcW w:w="2942" w:type="dxa"/>
          <w:gridSpan w:val="2"/>
          <w:vAlign w:val="bottom"/>
        </w:tcPr>
        <w:p w14:paraId="59ED896B" w14:textId="77777777" w:rsidR="00E87CB3" w:rsidRPr="00BE60DC" w:rsidRDefault="00E87CB3" w:rsidP="00AE64AE">
          <w:pPr>
            <w:pStyle w:val="Encabezado"/>
            <w:rPr>
              <w:rFonts w:ascii="Arial" w:hAnsi="Arial" w:cs="Arial"/>
              <w:sz w:val="16"/>
              <w:szCs w:val="16"/>
              <w:lang w:val="es-ES_tradnl"/>
            </w:rPr>
          </w:pPr>
          <w:r w:rsidRPr="00BE60DC">
            <w:rPr>
              <w:rFonts w:ascii="Arial" w:hAnsi="Arial" w:cs="Arial"/>
              <w:sz w:val="16"/>
              <w:szCs w:val="16"/>
              <w:lang w:val="es-ES_tradnl"/>
            </w:rPr>
            <w:t xml:space="preserve">Aprobó:  </w:t>
          </w:r>
        </w:p>
      </w:tc>
    </w:tr>
  </w:tbl>
  <w:p w14:paraId="59ED896D" w14:textId="77777777" w:rsidR="00E87CB3" w:rsidRDefault="00E87CB3" w:rsidP="00AE4F6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7C8"/>
    <w:multiLevelType w:val="hybridMultilevel"/>
    <w:tmpl w:val="DC2AB8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23F2"/>
    <w:multiLevelType w:val="hybridMultilevel"/>
    <w:tmpl w:val="A85E988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09C3"/>
    <w:multiLevelType w:val="hybridMultilevel"/>
    <w:tmpl w:val="8F485B14"/>
    <w:lvl w:ilvl="0" w:tplc="2652868E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90707"/>
    <w:multiLevelType w:val="hybridMultilevel"/>
    <w:tmpl w:val="957E71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01F3E"/>
    <w:multiLevelType w:val="hybridMultilevel"/>
    <w:tmpl w:val="1B3ABE8C"/>
    <w:lvl w:ilvl="0" w:tplc="242020C8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36DF3"/>
    <w:multiLevelType w:val="hybridMultilevel"/>
    <w:tmpl w:val="854E951A"/>
    <w:lvl w:ilvl="0" w:tplc="6420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D4D96"/>
    <w:multiLevelType w:val="hybridMultilevel"/>
    <w:tmpl w:val="945C2126"/>
    <w:lvl w:ilvl="0" w:tplc="6C60290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665402"/>
    <w:multiLevelType w:val="hybridMultilevel"/>
    <w:tmpl w:val="191EE1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02B83"/>
    <w:multiLevelType w:val="multilevel"/>
    <w:tmpl w:val="2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C843991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EB51A4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F81703"/>
    <w:multiLevelType w:val="hybridMultilevel"/>
    <w:tmpl w:val="FE2479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0A37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574FA"/>
    <w:multiLevelType w:val="hybridMultilevel"/>
    <w:tmpl w:val="CF7A121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7C5EC0"/>
    <w:multiLevelType w:val="hybridMultilevel"/>
    <w:tmpl w:val="5538D4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634F5"/>
    <w:multiLevelType w:val="hybridMultilevel"/>
    <w:tmpl w:val="D1FC6C4E"/>
    <w:lvl w:ilvl="0" w:tplc="0C0A0011">
      <w:start w:val="1"/>
      <w:numFmt w:val="decimal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A21EAF"/>
    <w:multiLevelType w:val="hybridMultilevel"/>
    <w:tmpl w:val="042EB836"/>
    <w:lvl w:ilvl="0" w:tplc="C952EF4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E6508"/>
    <w:multiLevelType w:val="hybridMultilevel"/>
    <w:tmpl w:val="4E2C3E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0A37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F6AA9"/>
    <w:multiLevelType w:val="multilevel"/>
    <w:tmpl w:val="643CCB34"/>
    <w:lvl w:ilvl="0">
      <w:start w:val="1"/>
      <w:numFmt w:val="decimal"/>
      <w:lvlText w:val="%1."/>
      <w:lvlJc w:val="left"/>
      <w:pPr>
        <w:ind w:left="786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8" w15:restartNumberingAfterBreak="0">
    <w:nsid w:val="30B24DEB"/>
    <w:multiLevelType w:val="hybridMultilevel"/>
    <w:tmpl w:val="DC9834F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A0A37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E32BB0"/>
    <w:multiLevelType w:val="hybridMultilevel"/>
    <w:tmpl w:val="5E5EB7C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5AC48F1"/>
    <w:multiLevelType w:val="hybridMultilevel"/>
    <w:tmpl w:val="319A261C"/>
    <w:lvl w:ilvl="0" w:tplc="693A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445F7"/>
    <w:multiLevelType w:val="hybridMultilevel"/>
    <w:tmpl w:val="F5323E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66AB4"/>
    <w:multiLevelType w:val="hybridMultilevel"/>
    <w:tmpl w:val="E6B085E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B3A3F"/>
    <w:multiLevelType w:val="hybridMultilevel"/>
    <w:tmpl w:val="29E81152"/>
    <w:lvl w:ilvl="0" w:tplc="C576F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3539C"/>
    <w:multiLevelType w:val="hybridMultilevel"/>
    <w:tmpl w:val="B4849CC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71A79D8"/>
    <w:multiLevelType w:val="hybridMultilevel"/>
    <w:tmpl w:val="4E047D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E001E"/>
    <w:multiLevelType w:val="hybridMultilevel"/>
    <w:tmpl w:val="A9E0641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A8F1F2D"/>
    <w:multiLevelType w:val="hybridMultilevel"/>
    <w:tmpl w:val="9D3EDA2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2D2691"/>
    <w:multiLevelType w:val="hybridMultilevel"/>
    <w:tmpl w:val="AAA4D0F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570E05"/>
    <w:multiLevelType w:val="hybridMultilevel"/>
    <w:tmpl w:val="33D4CD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621B4"/>
    <w:multiLevelType w:val="hybridMultilevel"/>
    <w:tmpl w:val="7DCEC6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C51ED"/>
    <w:multiLevelType w:val="hybridMultilevel"/>
    <w:tmpl w:val="5CE890C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9D47D4"/>
    <w:multiLevelType w:val="hybridMultilevel"/>
    <w:tmpl w:val="BCFEEB6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060C75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F5D346D"/>
    <w:multiLevelType w:val="multilevel"/>
    <w:tmpl w:val="D07E123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6B02C6"/>
    <w:multiLevelType w:val="hybridMultilevel"/>
    <w:tmpl w:val="2B48AF34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5947EB"/>
    <w:multiLevelType w:val="hybridMultilevel"/>
    <w:tmpl w:val="41025714"/>
    <w:lvl w:ilvl="0" w:tplc="3CC8560A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25A42"/>
    <w:multiLevelType w:val="hybridMultilevel"/>
    <w:tmpl w:val="9D902DDC"/>
    <w:lvl w:ilvl="0" w:tplc="0C0A000F">
      <w:start w:val="1"/>
      <w:numFmt w:val="decimal"/>
      <w:lvlText w:val="%1."/>
      <w:lvlJc w:val="left"/>
      <w:pPr>
        <w:ind w:left="652" w:hanging="360"/>
      </w:pPr>
    </w:lvl>
    <w:lvl w:ilvl="1" w:tplc="0C0A0019" w:tentative="1">
      <w:start w:val="1"/>
      <w:numFmt w:val="lowerLetter"/>
      <w:lvlText w:val="%2."/>
      <w:lvlJc w:val="left"/>
      <w:pPr>
        <w:ind w:left="1372" w:hanging="360"/>
      </w:pPr>
    </w:lvl>
    <w:lvl w:ilvl="2" w:tplc="0C0A001B" w:tentative="1">
      <w:start w:val="1"/>
      <w:numFmt w:val="lowerRoman"/>
      <w:lvlText w:val="%3."/>
      <w:lvlJc w:val="right"/>
      <w:pPr>
        <w:ind w:left="2092" w:hanging="180"/>
      </w:pPr>
    </w:lvl>
    <w:lvl w:ilvl="3" w:tplc="0C0A000F" w:tentative="1">
      <w:start w:val="1"/>
      <w:numFmt w:val="decimal"/>
      <w:lvlText w:val="%4."/>
      <w:lvlJc w:val="left"/>
      <w:pPr>
        <w:ind w:left="2812" w:hanging="360"/>
      </w:pPr>
    </w:lvl>
    <w:lvl w:ilvl="4" w:tplc="0C0A0019" w:tentative="1">
      <w:start w:val="1"/>
      <w:numFmt w:val="lowerLetter"/>
      <w:lvlText w:val="%5."/>
      <w:lvlJc w:val="left"/>
      <w:pPr>
        <w:ind w:left="3532" w:hanging="360"/>
      </w:pPr>
    </w:lvl>
    <w:lvl w:ilvl="5" w:tplc="0C0A001B" w:tentative="1">
      <w:start w:val="1"/>
      <w:numFmt w:val="lowerRoman"/>
      <w:lvlText w:val="%6."/>
      <w:lvlJc w:val="right"/>
      <w:pPr>
        <w:ind w:left="4252" w:hanging="180"/>
      </w:pPr>
    </w:lvl>
    <w:lvl w:ilvl="6" w:tplc="0C0A000F" w:tentative="1">
      <w:start w:val="1"/>
      <w:numFmt w:val="decimal"/>
      <w:lvlText w:val="%7."/>
      <w:lvlJc w:val="left"/>
      <w:pPr>
        <w:ind w:left="4972" w:hanging="360"/>
      </w:pPr>
    </w:lvl>
    <w:lvl w:ilvl="7" w:tplc="0C0A0019" w:tentative="1">
      <w:start w:val="1"/>
      <w:numFmt w:val="lowerLetter"/>
      <w:lvlText w:val="%8."/>
      <w:lvlJc w:val="left"/>
      <w:pPr>
        <w:ind w:left="5692" w:hanging="360"/>
      </w:pPr>
    </w:lvl>
    <w:lvl w:ilvl="8" w:tplc="0C0A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7" w15:restartNumberingAfterBreak="0">
    <w:nsid w:val="66E77160"/>
    <w:multiLevelType w:val="hybridMultilevel"/>
    <w:tmpl w:val="1B2822DE"/>
    <w:lvl w:ilvl="0" w:tplc="6420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B2ABF"/>
    <w:multiLevelType w:val="hybridMultilevel"/>
    <w:tmpl w:val="14F0B94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F3694D"/>
    <w:multiLevelType w:val="hybridMultilevel"/>
    <w:tmpl w:val="F63C0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F21A7"/>
    <w:multiLevelType w:val="multilevel"/>
    <w:tmpl w:val="D07E123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FE10E4"/>
    <w:multiLevelType w:val="hybridMultilevel"/>
    <w:tmpl w:val="5C269D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16"/>
  </w:num>
  <w:num w:numId="4">
    <w:abstractNumId w:val="11"/>
  </w:num>
  <w:num w:numId="5">
    <w:abstractNumId w:val="18"/>
  </w:num>
  <w:num w:numId="6">
    <w:abstractNumId w:val="27"/>
  </w:num>
  <w:num w:numId="7">
    <w:abstractNumId w:val="26"/>
  </w:num>
  <w:num w:numId="8">
    <w:abstractNumId w:val="36"/>
  </w:num>
  <w:num w:numId="9">
    <w:abstractNumId w:val="28"/>
  </w:num>
  <w:num w:numId="10">
    <w:abstractNumId w:val="0"/>
  </w:num>
  <w:num w:numId="11">
    <w:abstractNumId w:val="14"/>
  </w:num>
  <w:num w:numId="12">
    <w:abstractNumId w:val="6"/>
  </w:num>
  <w:num w:numId="13">
    <w:abstractNumId w:val="34"/>
  </w:num>
  <w:num w:numId="14">
    <w:abstractNumId w:val="22"/>
  </w:num>
  <w:num w:numId="15">
    <w:abstractNumId w:val="19"/>
  </w:num>
  <w:num w:numId="16">
    <w:abstractNumId w:val="39"/>
  </w:num>
  <w:num w:numId="17">
    <w:abstractNumId w:val="23"/>
  </w:num>
  <w:num w:numId="18">
    <w:abstractNumId w:val="32"/>
  </w:num>
  <w:num w:numId="19">
    <w:abstractNumId w:val="29"/>
  </w:num>
  <w:num w:numId="20">
    <w:abstractNumId w:val="20"/>
  </w:num>
  <w:num w:numId="21">
    <w:abstractNumId w:val="30"/>
  </w:num>
  <w:num w:numId="22">
    <w:abstractNumId w:val="38"/>
  </w:num>
  <w:num w:numId="23">
    <w:abstractNumId w:val="15"/>
  </w:num>
  <w:num w:numId="24">
    <w:abstractNumId w:val="37"/>
  </w:num>
  <w:num w:numId="25">
    <w:abstractNumId w:val="5"/>
  </w:num>
  <w:num w:numId="26">
    <w:abstractNumId w:val="41"/>
  </w:num>
  <w:num w:numId="27">
    <w:abstractNumId w:val="31"/>
  </w:num>
  <w:num w:numId="28">
    <w:abstractNumId w:val="24"/>
  </w:num>
  <w:num w:numId="29">
    <w:abstractNumId w:val="7"/>
  </w:num>
  <w:num w:numId="30">
    <w:abstractNumId w:val="12"/>
  </w:num>
  <w:num w:numId="31">
    <w:abstractNumId w:val="4"/>
  </w:num>
  <w:num w:numId="32">
    <w:abstractNumId w:val="10"/>
  </w:num>
  <w:num w:numId="33">
    <w:abstractNumId w:val="35"/>
  </w:num>
  <w:num w:numId="34">
    <w:abstractNumId w:val="9"/>
  </w:num>
  <w:num w:numId="35">
    <w:abstractNumId w:val="2"/>
  </w:num>
  <w:num w:numId="36">
    <w:abstractNumId w:val="40"/>
  </w:num>
  <w:num w:numId="37">
    <w:abstractNumId w:val="33"/>
  </w:num>
  <w:num w:numId="38">
    <w:abstractNumId w:val="8"/>
  </w:num>
  <w:num w:numId="39">
    <w:abstractNumId w:val="1"/>
  </w:num>
  <w:num w:numId="40">
    <w:abstractNumId w:val="13"/>
  </w:num>
  <w:num w:numId="41">
    <w:abstractNumId w:val="1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F4F"/>
    <w:rsid w:val="00007061"/>
    <w:rsid w:val="000155F2"/>
    <w:rsid w:val="00022662"/>
    <w:rsid w:val="000264E6"/>
    <w:rsid w:val="00030796"/>
    <w:rsid w:val="0006107F"/>
    <w:rsid w:val="000713EF"/>
    <w:rsid w:val="000763D0"/>
    <w:rsid w:val="00093A8F"/>
    <w:rsid w:val="00096CFA"/>
    <w:rsid w:val="000A4583"/>
    <w:rsid w:val="000B5066"/>
    <w:rsid w:val="000C0DDD"/>
    <w:rsid w:val="000C1E6F"/>
    <w:rsid w:val="000C3324"/>
    <w:rsid w:val="000D260B"/>
    <w:rsid w:val="000D6947"/>
    <w:rsid w:val="000E09F1"/>
    <w:rsid w:val="000E28FE"/>
    <w:rsid w:val="00111093"/>
    <w:rsid w:val="00123D0D"/>
    <w:rsid w:val="00141132"/>
    <w:rsid w:val="00160071"/>
    <w:rsid w:val="001805A5"/>
    <w:rsid w:val="00184247"/>
    <w:rsid w:val="001B36C6"/>
    <w:rsid w:val="001B7F17"/>
    <w:rsid w:val="001C3BF6"/>
    <w:rsid w:val="001D79E2"/>
    <w:rsid w:val="001E68A4"/>
    <w:rsid w:val="001F235D"/>
    <w:rsid w:val="00224322"/>
    <w:rsid w:val="002416FE"/>
    <w:rsid w:val="002439C0"/>
    <w:rsid w:val="0026426E"/>
    <w:rsid w:val="00287846"/>
    <w:rsid w:val="002A7212"/>
    <w:rsid w:val="002C202D"/>
    <w:rsid w:val="002C3AF1"/>
    <w:rsid w:val="002E52F1"/>
    <w:rsid w:val="002E5869"/>
    <w:rsid w:val="002F1005"/>
    <w:rsid w:val="002F4387"/>
    <w:rsid w:val="00303652"/>
    <w:rsid w:val="00304AE2"/>
    <w:rsid w:val="003057C0"/>
    <w:rsid w:val="0032504C"/>
    <w:rsid w:val="003965F0"/>
    <w:rsid w:val="003B2266"/>
    <w:rsid w:val="003B28AF"/>
    <w:rsid w:val="003C344F"/>
    <w:rsid w:val="003C3EBB"/>
    <w:rsid w:val="003E4A2C"/>
    <w:rsid w:val="003E78FB"/>
    <w:rsid w:val="003F0E9A"/>
    <w:rsid w:val="003F493B"/>
    <w:rsid w:val="003F71E2"/>
    <w:rsid w:val="00404EB0"/>
    <w:rsid w:val="00406F77"/>
    <w:rsid w:val="004077EB"/>
    <w:rsid w:val="0042137D"/>
    <w:rsid w:val="0042271C"/>
    <w:rsid w:val="00423387"/>
    <w:rsid w:val="00432909"/>
    <w:rsid w:val="00437198"/>
    <w:rsid w:val="00447326"/>
    <w:rsid w:val="004576BE"/>
    <w:rsid w:val="00467059"/>
    <w:rsid w:val="00474FC6"/>
    <w:rsid w:val="00482A36"/>
    <w:rsid w:val="004A1814"/>
    <w:rsid w:val="004A50ED"/>
    <w:rsid w:val="004B3698"/>
    <w:rsid w:val="004B3848"/>
    <w:rsid w:val="004F2C1D"/>
    <w:rsid w:val="004F7CC0"/>
    <w:rsid w:val="00501ED3"/>
    <w:rsid w:val="005111D7"/>
    <w:rsid w:val="0051171C"/>
    <w:rsid w:val="005176E3"/>
    <w:rsid w:val="00517924"/>
    <w:rsid w:val="0054368A"/>
    <w:rsid w:val="005451FB"/>
    <w:rsid w:val="00550246"/>
    <w:rsid w:val="005660D9"/>
    <w:rsid w:val="0056686E"/>
    <w:rsid w:val="0057449D"/>
    <w:rsid w:val="0058260E"/>
    <w:rsid w:val="005A4683"/>
    <w:rsid w:val="005A618B"/>
    <w:rsid w:val="005D4A25"/>
    <w:rsid w:val="005E1CA2"/>
    <w:rsid w:val="00645AC1"/>
    <w:rsid w:val="00657B80"/>
    <w:rsid w:val="00670F27"/>
    <w:rsid w:val="006720D4"/>
    <w:rsid w:val="0069177E"/>
    <w:rsid w:val="00695A01"/>
    <w:rsid w:val="006A4159"/>
    <w:rsid w:val="006A72CB"/>
    <w:rsid w:val="006C03DE"/>
    <w:rsid w:val="006C411E"/>
    <w:rsid w:val="006D1B6F"/>
    <w:rsid w:val="006D235A"/>
    <w:rsid w:val="006D4C66"/>
    <w:rsid w:val="006E3774"/>
    <w:rsid w:val="00711C67"/>
    <w:rsid w:val="00731AEA"/>
    <w:rsid w:val="0073364C"/>
    <w:rsid w:val="00733F52"/>
    <w:rsid w:val="00756AFF"/>
    <w:rsid w:val="00762F2F"/>
    <w:rsid w:val="00770A3A"/>
    <w:rsid w:val="00772095"/>
    <w:rsid w:val="007921A5"/>
    <w:rsid w:val="007A41C7"/>
    <w:rsid w:val="007A7355"/>
    <w:rsid w:val="007B65C5"/>
    <w:rsid w:val="007C2805"/>
    <w:rsid w:val="007D229B"/>
    <w:rsid w:val="007E07C0"/>
    <w:rsid w:val="008043FB"/>
    <w:rsid w:val="008076CD"/>
    <w:rsid w:val="00813534"/>
    <w:rsid w:val="00823EFE"/>
    <w:rsid w:val="00830169"/>
    <w:rsid w:val="00842CB0"/>
    <w:rsid w:val="00850A9E"/>
    <w:rsid w:val="00873FB0"/>
    <w:rsid w:val="0087455E"/>
    <w:rsid w:val="00874BA6"/>
    <w:rsid w:val="00877EDE"/>
    <w:rsid w:val="00887BC6"/>
    <w:rsid w:val="008A3F88"/>
    <w:rsid w:val="008A7431"/>
    <w:rsid w:val="008C2009"/>
    <w:rsid w:val="008C621A"/>
    <w:rsid w:val="008D46E0"/>
    <w:rsid w:val="00921434"/>
    <w:rsid w:val="00927952"/>
    <w:rsid w:val="00930D48"/>
    <w:rsid w:val="00937A2D"/>
    <w:rsid w:val="00940A32"/>
    <w:rsid w:val="00952871"/>
    <w:rsid w:val="00952F25"/>
    <w:rsid w:val="009577BF"/>
    <w:rsid w:val="009600EE"/>
    <w:rsid w:val="00961EF0"/>
    <w:rsid w:val="0096203E"/>
    <w:rsid w:val="009666A7"/>
    <w:rsid w:val="00982AB2"/>
    <w:rsid w:val="00992A8E"/>
    <w:rsid w:val="009B7415"/>
    <w:rsid w:val="009C159C"/>
    <w:rsid w:val="009C6EE3"/>
    <w:rsid w:val="009D2AB6"/>
    <w:rsid w:val="009D724A"/>
    <w:rsid w:val="009E6AD6"/>
    <w:rsid w:val="00A0360C"/>
    <w:rsid w:val="00A128CC"/>
    <w:rsid w:val="00A16930"/>
    <w:rsid w:val="00A22252"/>
    <w:rsid w:val="00A3056F"/>
    <w:rsid w:val="00A368BA"/>
    <w:rsid w:val="00A4233D"/>
    <w:rsid w:val="00A42E04"/>
    <w:rsid w:val="00A452C0"/>
    <w:rsid w:val="00A6271B"/>
    <w:rsid w:val="00A7237A"/>
    <w:rsid w:val="00A747A7"/>
    <w:rsid w:val="00A935CD"/>
    <w:rsid w:val="00A952C2"/>
    <w:rsid w:val="00AC0334"/>
    <w:rsid w:val="00AC0849"/>
    <w:rsid w:val="00AD3AE8"/>
    <w:rsid w:val="00AE4F6E"/>
    <w:rsid w:val="00AE64AE"/>
    <w:rsid w:val="00B01459"/>
    <w:rsid w:val="00B14179"/>
    <w:rsid w:val="00B1724B"/>
    <w:rsid w:val="00B2499F"/>
    <w:rsid w:val="00B36BF1"/>
    <w:rsid w:val="00B408B9"/>
    <w:rsid w:val="00B43CEB"/>
    <w:rsid w:val="00B538C6"/>
    <w:rsid w:val="00B62666"/>
    <w:rsid w:val="00B85A5A"/>
    <w:rsid w:val="00B91DB6"/>
    <w:rsid w:val="00B97A5B"/>
    <w:rsid w:val="00BC5055"/>
    <w:rsid w:val="00BD539B"/>
    <w:rsid w:val="00BD5B98"/>
    <w:rsid w:val="00BE1F4F"/>
    <w:rsid w:val="00BE2016"/>
    <w:rsid w:val="00BE60DC"/>
    <w:rsid w:val="00C01206"/>
    <w:rsid w:val="00C03A3A"/>
    <w:rsid w:val="00C03B58"/>
    <w:rsid w:val="00C058DF"/>
    <w:rsid w:val="00C11F94"/>
    <w:rsid w:val="00C137E2"/>
    <w:rsid w:val="00C17B84"/>
    <w:rsid w:val="00C27D3D"/>
    <w:rsid w:val="00C310C3"/>
    <w:rsid w:val="00C504A8"/>
    <w:rsid w:val="00C70A94"/>
    <w:rsid w:val="00C7170F"/>
    <w:rsid w:val="00C75AE2"/>
    <w:rsid w:val="00C7749D"/>
    <w:rsid w:val="00C87835"/>
    <w:rsid w:val="00CA3011"/>
    <w:rsid w:val="00CC2F91"/>
    <w:rsid w:val="00CC5B2D"/>
    <w:rsid w:val="00CE4A6A"/>
    <w:rsid w:val="00CE522D"/>
    <w:rsid w:val="00CE59BA"/>
    <w:rsid w:val="00D011A7"/>
    <w:rsid w:val="00D116DE"/>
    <w:rsid w:val="00D141AB"/>
    <w:rsid w:val="00D21CC6"/>
    <w:rsid w:val="00D27BBE"/>
    <w:rsid w:val="00D4325D"/>
    <w:rsid w:val="00D5256A"/>
    <w:rsid w:val="00D61EFE"/>
    <w:rsid w:val="00D71BBA"/>
    <w:rsid w:val="00D83EB5"/>
    <w:rsid w:val="00DC5983"/>
    <w:rsid w:val="00DD5E92"/>
    <w:rsid w:val="00DE14CB"/>
    <w:rsid w:val="00DE4F2C"/>
    <w:rsid w:val="00DE51F6"/>
    <w:rsid w:val="00DF420D"/>
    <w:rsid w:val="00E01330"/>
    <w:rsid w:val="00E07726"/>
    <w:rsid w:val="00E31999"/>
    <w:rsid w:val="00E31DAC"/>
    <w:rsid w:val="00E33D8D"/>
    <w:rsid w:val="00E65B5B"/>
    <w:rsid w:val="00E87CB3"/>
    <w:rsid w:val="00E959EA"/>
    <w:rsid w:val="00EA1E57"/>
    <w:rsid w:val="00EB1DAC"/>
    <w:rsid w:val="00EB425F"/>
    <w:rsid w:val="00EB5D53"/>
    <w:rsid w:val="00ED4CA8"/>
    <w:rsid w:val="00EE129B"/>
    <w:rsid w:val="00EF297A"/>
    <w:rsid w:val="00F0333F"/>
    <w:rsid w:val="00F03AB7"/>
    <w:rsid w:val="00F1008D"/>
    <w:rsid w:val="00F10115"/>
    <w:rsid w:val="00F35D8D"/>
    <w:rsid w:val="00F73E43"/>
    <w:rsid w:val="00F74C3C"/>
    <w:rsid w:val="00F75692"/>
    <w:rsid w:val="00FA10F8"/>
    <w:rsid w:val="00FA2D94"/>
    <w:rsid w:val="00FB0C5C"/>
    <w:rsid w:val="00FC0A79"/>
    <w:rsid w:val="00FC19A9"/>
    <w:rsid w:val="00FC722C"/>
    <w:rsid w:val="00FE0D14"/>
    <w:rsid w:val="00FF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D88F0"/>
  <w15:chartTrackingRefBased/>
  <w15:docId w15:val="{6B42F884-DBB9-479D-8085-C05AA6DD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B98"/>
    <w:pPr>
      <w:spacing w:after="200" w:line="276" w:lineRule="auto"/>
    </w:pPr>
    <w:rPr>
      <w:sz w:val="22"/>
      <w:szCs w:val="22"/>
      <w:lang w:val="es-ES" w:eastAsia="en-U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18424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E4F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4F6E"/>
  </w:style>
  <w:style w:type="paragraph" w:styleId="Piedepgina">
    <w:name w:val="footer"/>
    <w:basedOn w:val="Normal"/>
    <w:link w:val="PiedepginaCar"/>
    <w:uiPriority w:val="99"/>
    <w:unhideWhenUsed/>
    <w:rsid w:val="00AE4F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4F6E"/>
  </w:style>
  <w:style w:type="paragraph" w:styleId="Textodeglobo">
    <w:name w:val="Balloon Text"/>
    <w:basedOn w:val="Normal"/>
    <w:link w:val="TextodegloboCar"/>
    <w:uiPriority w:val="99"/>
    <w:semiHidden/>
    <w:unhideWhenUsed/>
    <w:rsid w:val="00AE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AE4F6E"/>
    <w:rPr>
      <w:rFonts w:ascii="Tahoma" w:hAnsi="Tahoma" w:cs="Tahoma"/>
      <w:sz w:val="16"/>
      <w:szCs w:val="16"/>
    </w:rPr>
  </w:style>
  <w:style w:type="paragraph" w:customStyle="1" w:styleId="Ttulo1">
    <w:name w:val="Título1"/>
    <w:basedOn w:val="Normal"/>
    <w:link w:val="TtuloCar"/>
    <w:qFormat/>
    <w:rsid w:val="00AE4F6E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customStyle="1" w:styleId="TtuloCar">
    <w:name w:val="Título Car"/>
    <w:link w:val="Ttulo1"/>
    <w:rsid w:val="00AE4F6E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59"/>
    <w:rsid w:val="00877E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2">
    <w:name w:val="Body Text 2"/>
    <w:basedOn w:val="Normal"/>
    <w:link w:val="Textoindependiente2Car"/>
    <w:rsid w:val="0096203E"/>
    <w:pPr>
      <w:spacing w:after="0" w:line="240" w:lineRule="auto"/>
      <w:jc w:val="both"/>
    </w:pPr>
    <w:rPr>
      <w:rFonts w:ascii="Arial" w:eastAsia="Times New Roman" w:hAnsi="Arial" w:cs="Arial"/>
      <w:sz w:val="18"/>
      <w:szCs w:val="24"/>
      <w:lang w:val="es-MX" w:eastAsia="es-ES"/>
    </w:rPr>
  </w:style>
  <w:style w:type="character" w:customStyle="1" w:styleId="Textoindependiente2Car">
    <w:name w:val="Texto independiente 2 Car"/>
    <w:link w:val="Textoindependiente2"/>
    <w:rsid w:val="0096203E"/>
    <w:rPr>
      <w:rFonts w:ascii="Arial" w:eastAsia="Times New Roman" w:hAnsi="Arial" w:cs="Arial"/>
      <w:sz w:val="18"/>
      <w:szCs w:val="24"/>
      <w:lang w:val="es-MX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416FE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2416FE"/>
    <w:rPr>
      <w:sz w:val="16"/>
      <w:szCs w:val="16"/>
      <w:lang w:eastAsia="en-US"/>
    </w:rPr>
  </w:style>
  <w:style w:type="character" w:customStyle="1" w:styleId="Ttulo2Car">
    <w:name w:val="Título 2 Car"/>
    <w:link w:val="Ttulo2"/>
    <w:semiHidden/>
    <w:rsid w:val="00184247"/>
    <w:rPr>
      <w:rFonts w:ascii="Cambria" w:eastAsia="Times New Roman" w:hAnsi="Cambria"/>
      <w:b/>
      <w:bCs/>
      <w:i/>
      <w:iCs/>
      <w:sz w:val="28"/>
      <w:szCs w:val="28"/>
    </w:rPr>
  </w:style>
  <w:style w:type="paragraph" w:styleId="Puesto">
    <w:name w:val="Title"/>
    <w:basedOn w:val="Normal"/>
    <w:link w:val="PuestoCar"/>
    <w:qFormat/>
    <w:rsid w:val="00482A36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482A36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82A3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82A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es-CO" w:eastAsia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82A36"/>
    <w:rPr>
      <w:rFonts w:ascii="Times New Roman" w:eastAsia="Times New Roman" w:hAnsi="Times New Roman"/>
    </w:rPr>
  </w:style>
  <w:style w:type="paragraph" w:styleId="Prrafodelista">
    <w:name w:val="List Paragraph"/>
    <w:basedOn w:val="Normal"/>
    <w:uiPriority w:val="34"/>
    <w:qFormat/>
    <w:rsid w:val="00B36BF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31DAC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31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3646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415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36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laneacionred@celsia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corporativo\2016\AO\plantilla_caracterizaci&#243;n%20del%20proces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ontratos_Convenios" ma:contentTypeID="0x010100047806BC39B0C347BEC89961DB7C57C800F6D18197F3C7994D81788F7BAC7FF4F2" ma:contentTypeVersion="1" ma:contentTypeDescription="" ma:contentTypeScope="" ma:versionID="91524e9a8caf587ef6cf5d9ca6e2be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EFCFD-D972-44F8-B873-12F1473F8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3DDCD6-B518-40E4-8541-73FE68E4E6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5BEAB-A3FD-4112-ABB3-4067FC8BB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5BD152-2D98-49F3-A3C2-BA9F94B80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plantilla_caracterización del proceso.dot</Template>
  <TotalTime>192</TotalTime>
  <Pages>3</Pages>
  <Words>887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Hilda Maely Bustamante Ramirez</dc:creator>
  <cp:keywords/>
  <cp:lastModifiedBy>Carolina Garcia Martinez</cp:lastModifiedBy>
  <cp:revision>11</cp:revision>
  <cp:lastPrinted>2019-03-01T14:57:00Z</cp:lastPrinted>
  <dcterms:created xsi:type="dcterms:W3CDTF">2019-07-11T15:46:00Z</dcterms:created>
  <dcterms:modified xsi:type="dcterms:W3CDTF">2020-07-31T21:37:00Z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0x010100047806BC39B0C347BEC89961DB7C57C800F6D18197F3C7994D81788F7BAC7FF4F2</vt:lpwstr>
  </property>
</Properties>
</file>